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A619FC" w:rsidP="00C505B3" w:rsidRDefault="00925BD6" w14:paraId="7CDC4460" wp14:textId="77777777">
      <w:pPr>
        <w:pStyle w:val="NoSpacing"/>
        <w:rPr>
          <w:rFonts w:ascii="Swis721 BT" w:hAnsi="Swis721 BT" w:cs="Calibri Light"/>
        </w:rPr>
      </w:pPr>
      <w:r>
        <w:rPr>
          <w:rFonts w:ascii="Calibri Light" w:hAnsi="Calibri Light" w:cs="Calibri Light"/>
        </w:rPr>
        <w:pict w14:anchorId="511DEC7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81.2pt;height:60.6pt" type="#_x0000_t75">
            <v:imagedata cropleft="16125f" croptop="19408f" cropright="12788f" cropbottom="29112f" o:title="Hello Future Master logo (outlined fonts)-01" r:id="rId7"/>
          </v:shape>
        </w:pict>
      </w:r>
      <w:r w:rsidR="00BC4F3A">
        <w:rPr>
          <w:rFonts w:ascii="Calibri Light" w:hAnsi="Calibri Light" w:cs="Calibri Light"/>
        </w:rPr>
        <w:tab/>
      </w:r>
      <w:r w:rsidR="00BC4F3A">
        <w:rPr>
          <w:rFonts w:ascii="Calibri Light" w:hAnsi="Calibri Light" w:cs="Calibri Light"/>
        </w:rPr>
        <w:tab/>
      </w:r>
      <w:r w:rsidRPr="00C505B3" w:rsidR="00C505B3">
        <w:rPr>
          <w:rFonts w:ascii="Swis721 BT" w:hAnsi="Swis721 BT" w:cs="Calibri Light"/>
        </w:rPr>
        <w:t xml:space="preserve">CFE </w:t>
      </w:r>
      <w:r w:rsidRPr="00C505B3" w:rsidR="00A619FC">
        <w:rPr>
          <w:rFonts w:ascii="Swis721 BT" w:hAnsi="Swis721 BT" w:cs="Calibri Light"/>
        </w:rPr>
        <w:t>Evidence Submission Template</w:t>
      </w:r>
      <w:r w:rsidRPr="00C505B3" w:rsidR="00C505B3">
        <w:rPr>
          <w:rFonts w:ascii="Swis721 BT" w:hAnsi="Swis721 BT" w:cs="Calibri Light"/>
        </w:rPr>
        <w:t xml:space="preserve"> </w:t>
      </w:r>
    </w:p>
    <w:p xmlns:wp14="http://schemas.microsoft.com/office/word/2010/wordml" w:rsidR="00BC4F3A" w:rsidP="00C505B3" w:rsidRDefault="00BC4F3A" w14:paraId="672A6659" wp14:textId="77777777">
      <w:pPr>
        <w:pStyle w:val="NoSpacing"/>
        <w:rPr>
          <w:rFonts w:ascii="Swis721 BT" w:hAnsi="Swis721 BT" w:cs="Calibri Light"/>
        </w:rPr>
      </w:pPr>
    </w:p>
    <w:p xmlns:wp14="http://schemas.microsoft.com/office/word/2010/wordml" w:rsidRPr="00BC4F3A" w:rsidR="00BC4F3A" w:rsidP="00C505B3" w:rsidRDefault="00BC4F3A" w14:paraId="7259E070" wp14:textId="77777777">
      <w:pPr>
        <w:pStyle w:val="NoSpacing"/>
        <w:rPr>
          <w:rFonts w:ascii="Calibri Light" w:hAnsi="Calibri Light" w:cs="Calibri Light"/>
          <w:b/>
        </w:rPr>
      </w:pPr>
      <w:r w:rsidRPr="00BC4F3A">
        <w:rPr>
          <w:rFonts w:ascii="Swis721 BT" w:hAnsi="Swis721 BT" w:cs="Calibri Light"/>
          <w:b/>
        </w:rPr>
        <w:t xml:space="preserve">Hello Future </w:t>
      </w:r>
      <w:r w:rsidR="00F24787">
        <w:rPr>
          <w:rFonts w:ascii="Swis721 BT" w:hAnsi="Swis721 BT" w:cs="Calibri Light"/>
          <w:b/>
        </w:rPr>
        <w:t>Cultural Trip and Community Experience 19_20</w:t>
      </w:r>
    </w:p>
    <w:p xmlns:wp14="http://schemas.microsoft.com/office/word/2010/wordml" w:rsidRPr="00C505B3" w:rsidR="00A619FC" w:rsidP="00C505B3" w:rsidRDefault="00A619FC" w14:paraId="0A37501D" wp14:textId="77777777">
      <w:pPr>
        <w:pStyle w:val="NoSpacing"/>
        <w:rPr>
          <w:rFonts w:ascii="Calibri Light" w:hAnsi="Calibri Light" w:cs="Calibri Light"/>
        </w:rPr>
      </w:pPr>
    </w:p>
    <w:tbl>
      <w:tblPr>
        <w:tblStyle w:val="TableGrid"/>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685"/>
        <w:gridCol w:w="4536"/>
      </w:tblGrid>
      <w:tr xmlns:wp14="http://schemas.microsoft.com/office/word/2010/wordml" w:rsidRPr="00C505B3" w:rsidR="00A619FC" w:rsidTr="19E44671" w14:paraId="5D0E6A65" wp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10348"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Mar/>
          </w:tcPr>
          <w:p w:rsidRPr="00C505B3" w:rsidR="00A619FC" w:rsidP="00C505B3" w:rsidRDefault="00A619FC" w14:paraId="5C2574C6" wp14:textId="77777777">
            <w:pPr>
              <w:pStyle w:val="NoSpacing"/>
              <w:rPr>
                <w:rFonts w:ascii="Calibri Light" w:hAnsi="Calibri Light" w:cs="Calibri Light"/>
                <w:b/>
                <w:sz w:val="22"/>
                <w:szCs w:val="22"/>
              </w:rPr>
            </w:pPr>
            <w:r w:rsidRPr="00C505B3">
              <w:rPr>
                <w:rFonts w:ascii="Calibri Light" w:hAnsi="Calibri Light" w:cs="Calibri Light"/>
                <w:b/>
                <w:sz w:val="22"/>
                <w:szCs w:val="22"/>
              </w:rPr>
              <w:t xml:space="preserve">Background </w:t>
            </w:r>
            <w:r w:rsidRPr="00C505B3" w:rsidR="00C505B3">
              <w:rPr>
                <w:rFonts w:ascii="Calibri Light" w:hAnsi="Calibri Light" w:cs="Calibri Light"/>
                <w:b/>
                <w:sz w:val="22"/>
                <w:szCs w:val="22"/>
              </w:rPr>
              <w:t xml:space="preserve">Information </w:t>
            </w:r>
          </w:p>
        </w:tc>
      </w:tr>
      <w:tr xmlns:wp14="http://schemas.microsoft.com/office/word/2010/wordml" w:rsidRPr="00C505B3" w:rsidR="00C505B3" w:rsidTr="19E44671" w14:paraId="70F939BE" wp14:textId="77777777">
        <w:trPr>
          <w:trHeight w:val="359"/>
        </w:trPr>
        <w:tc>
          <w:tcPr>
            <w:cnfStyle w:val="000000000000" w:firstRow="0" w:lastRow="0" w:firstColumn="0" w:lastColumn="0" w:oddVBand="0" w:evenVBand="0" w:oddHBand="0" w:evenHBand="0" w:firstRowFirstColumn="0" w:firstRowLastColumn="0" w:lastRowFirstColumn="0" w:lastRowLastColumn="0"/>
            <w:tcW w:w="2127" w:type="dxa"/>
            <w:tcBorders>
              <w:top w:val="single" w:color="auto" w:sz="4" w:space="0"/>
            </w:tcBorders>
            <w:shd w:val="clear" w:color="auto" w:fill="auto"/>
            <w:tcMar/>
          </w:tcPr>
          <w:p w:rsidRPr="00C505B3" w:rsidR="00A619FC" w:rsidP="00C505B3" w:rsidRDefault="00A619FC" w14:paraId="05DF08E6" wp14:textId="77777777">
            <w:pPr>
              <w:pStyle w:val="NoSpacing"/>
              <w:rPr>
                <w:rFonts w:ascii="Calibri Light" w:hAnsi="Calibri Light" w:cs="Calibri Light"/>
                <w:sz w:val="22"/>
                <w:szCs w:val="22"/>
              </w:rPr>
            </w:pPr>
            <w:r w:rsidRPr="00C505B3">
              <w:rPr>
                <w:rFonts w:ascii="Calibri Light" w:hAnsi="Calibri Light" w:cs="Calibri Light"/>
                <w:sz w:val="22"/>
                <w:szCs w:val="22"/>
              </w:rPr>
              <w:t xml:space="preserve">Name of partnership </w:t>
            </w:r>
          </w:p>
        </w:tc>
        <w:tc>
          <w:tcPr>
            <w:cnfStyle w:val="000000000000" w:firstRow="0" w:lastRow="0" w:firstColumn="0" w:lastColumn="0" w:oddVBand="0" w:evenVBand="0" w:oddHBand="0" w:evenHBand="0" w:firstRowFirstColumn="0" w:firstRowLastColumn="0" w:lastRowFirstColumn="0" w:lastRowLastColumn="0"/>
            <w:tcW w:w="8221" w:type="dxa"/>
            <w:gridSpan w:val="2"/>
            <w:tcBorders>
              <w:top w:val="single" w:color="auto" w:sz="4" w:space="0"/>
            </w:tcBorders>
            <w:shd w:val="clear" w:color="auto" w:fill="auto"/>
            <w:tcMar/>
          </w:tcPr>
          <w:p w:rsidRPr="00C505B3" w:rsidR="00A619FC" w:rsidP="00C505B3" w:rsidRDefault="00C505B3" w14:paraId="35D757A8" wp14:textId="77777777">
            <w:pPr>
              <w:pStyle w:val="NoSpacing"/>
              <w:rPr>
                <w:rFonts w:ascii="Calibri Light" w:hAnsi="Calibri Light" w:cs="Calibri Light"/>
                <w:sz w:val="22"/>
                <w:szCs w:val="22"/>
              </w:rPr>
            </w:pPr>
            <w:r w:rsidRPr="00C505B3">
              <w:rPr>
                <w:rFonts w:ascii="Calibri Light" w:hAnsi="Calibri Light" w:cs="Calibri Light"/>
                <w:sz w:val="22"/>
                <w:szCs w:val="22"/>
              </w:rPr>
              <w:t xml:space="preserve">Hello Future – Cumbria Collaborative Outreach Programme </w:t>
            </w:r>
          </w:p>
        </w:tc>
      </w:tr>
      <w:tr xmlns:wp14="http://schemas.microsoft.com/office/word/2010/wordml" w:rsidRPr="00C505B3" w:rsidR="00C505B3" w:rsidTr="19E44671" w14:paraId="32653F10" wp14:textId="77777777">
        <w:tc>
          <w:tcPr>
            <w:cnfStyle w:val="000000000000" w:firstRow="0" w:lastRow="0" w:firstColumn="0" w:lastColumn="0" w:oddVBand="0" w:evenVBand="0" w:oddHBand="0" w:evenHBand="0" w:firstRowFirstColumn="0" w:firstRowLastColumn="0" w:lastRowFirstColumn="0" w:lastRowLastColumn="0"/>
            <w:tcW w:w="2127" w:type="dxa"/>
            <w:shd w:val="clear" w:color="auto" w:fill="auto"/>
            <w:tcMar/>
          </w:tcPr>
          <w:p w:rsidRPr="00C505B3" w:rsidR="00C505B3" w:rsidP="00C505B3" w:rsidRDefault="00C505B3" w14:paraId="355E1BA1" wp14:textId="77777777">
            <w:pPr>
              <w:pStyle w:val="NoSpacing"/>
              <w:rPr>
                <w:rFonts w:ascii="Calibri Light" w:hAnsi="Calibri Light" w:cs="Calibri Light"/>
                <w:sz w:val="22"/>
                <w:szCs w:val="22"/>
              </w:rPr>
            </w:pPr>
            <w:r w:rsidRPr="00C505B3">
              <w:rPr>
                <w:rFonts w:ascii="Calibri Light" w:hAnsi="Calibri Light" w:cs="Calibri Light"/>
                <w:sz w:val="22"/>
                <w:szCs w:val="22"/>
              </w:rPr>
              <w:t xml:space="preserve">File name </w:t>
            </w:r>
          </w:p>
        </w:tc>
        <w:tc>
          <w:tcPr>
            <w:cnfStyle w:val="000000000000" w:firstRow="0" w:lastRow="0" w:firstColumn="0" w:lastColumn="0" w:oddVBand="0" w:evenVBand="0" w:oddHBand="0" w:evenHBand="0" w:firstRowFirstColumn="0" w:firstRowLastColumn="0" w:lastRowFirstColumn="0" w:lastRowLastColumn="0"/>
            <w:tcW w:w="3685" w:type="dxa"/>
            <w:shd w:val="clear" w:color="auto" w:fill="auto"/>
            <w:tcMar/>
          </w:tcPr>
          <w:p w:rsidRPr="00C505B3" w:rsidR="00C505B3" w:rsidP="00C505B3" w:rsidRDefault="00FA1FC0" w14:paraId="6C471D34" wp14:textId="77777777">
            <w:pPr>
              <w:pStyle w:val="NoSpacing"/>
              <w:rPr>
                <w:rFonts w:ascii="Calibri Light" w:hAnsi="Calibri Light" w:cs="Calibri Light"/>
                <w:sz w:val="22"/>
                <w:szCs w:val="22"/>
              </w:rPr>
            </w:pPr>
            <w:r>
              <w:rPr>
                <w:rFonts w:ascii="Calibri Light" w:hAnsi="Calibri Light" w:cs="Calibri Light"/>
                <w:sz w:val="22"/>
                <w:szCs w:val="22"/>
              </w:rPr>
              <w:t>N/a</w:t>
            </w:r>
          </w:p>
        </w:tc>
        <w:tc>
          <w:tcPr>
            <w:cnfStyle w:val="000000000000" w:firstRow="0" w:lastRow="0" w:firstColumn="0" w:lastColumn="0" w:oddVBand="0" w:evenVBand="0" w:oddHBand="0" w:evenHBand="0" w:firstRowFirstColumn="0" w:firstRowLastColumn="0" w:lastRowFirstColumn="0" w:lastRowLastColumn="0"/>
            <w:tcW w:w="4536" w:type="dxa"/>
            <w:shd w:val="clear" w:color="auto" w:fill="auto"/>
            <w:tcMar/>
          </w:tcPr>
          <w:p w:rsidRPr="00C505B3" w:rsidR="00C505B3" w:rsidP="00C505B3" w:rsidRDefault="00C505B3" w14:paraId="00DCACA4" wp14:textId="77777777">
            <w:pPr>
              <w:pStyle w:val="NoSpacing"/>
              <w:rPr>
                <w:rFonts w:ascii="Calibri Light" w:hAnsi="Calibri Light" w:cs="Calibri Light"/>
                <w:sz w:val="22"/>
                <w:szCs w:val="22"/>
              </w:rPr>
            </w:pPr>
            <w:r w:rsidRPr="00C505B3">
              <w:rPr>
                <w:rFonts w:ascii="Calibri Light" w:hAnsi="Calibri Light" w:cs="Calibri Light"/>
                <w:i/>
                <w:sz w:val="22"/>
                <w:szCs w:val="22"/>
              </w:rPr>
              <w:t xml:space="preserve">Please select if a separate report/output has also been submitted </w:t>
            </w:r>
            <w:r w:rsidRPr="00C505B3">
              <w:rPr>
                <w:rFonts w:ascii="Calibri Light" w:hAnsi="Calibri Light" w:cs="Calibri Light"/>
                <w:sz w:val="22"/>
                <w:szCs w:val="22"/>
              </w:rPr>
              <w:t xml:space="preserve"> </w:t>
            </w:r>
            <w:sdt>
              <w:sdtPr>
                <w:rPr>
                  <w:rFonts w:ascii="Calibri Light" w:hAnsi="Calibri Light" w:cs="Calibri Light"/>
                  <w:sz w:val="22"/>
                  <w:szCs w:val="22"/>
                </w:rPr>
                <w:id w:val="-1292906954"/>
                <w14:checkbox>
                  <w14:checked w14:val="0"/>
                  <w14:checkedState w14:val="2612" w14:font="MS Gothic"/>
                  <w14:uncheckedState w14:val="2610" w14:font="MS Gothic"/>
                </w14:checkbox>
              </w:sdtPr>
              <w:sdtEndPr/>
              <w:sdtContent>
                <w:r w:rsidRPr="00C505B3">
                  <w:rPr>
                    <w:rFonts w:ascii="Segoe UI Symbol" w:hAnsi="Segoe UI Symbol" w:eastAsia="MS Gothic" w:cs="Segoe UI Symbol"/>
                    <w:sz w:val="22"/>
                    <w:szCs w:val="22"/>
                  </w:rPr>
                  <w:t>☐</w:t>
                </w:r>
              </w:sdtContent>
            </w:sdt>
          </w:p>
        </w:tc>
      </w:tr>
      <w:tr xmlns:wp14="http://schemas.microsoft.com/office/word/2010/wordml" w:rsidRPr="00C505B3" w:rsidR="00C505B3" w:rsidTr="19E44671" w14:paraId="0D85AC81" wp14:textId="77777777">
        <w:tc>
          <w:tcPr>
            <w:cnfStyle w:val="000000000000" w:firstRow="0" w:lastRow="0" w:firstColumn="0" w:lastColumn="0" w:oddVBand="0" w:evenVBand="0" w:oddHBand="0" w:evenHBand="0" w:firstRowFirstColumn="0" w:firstRowLastColumn="0" w:lastRowFirstColumn="0" w:lastRowLastColumn="0"/>
            <w:tcW w:w="2127" w:type="dxa"/>
            <w:shd w:val="clear" w:color="auto" w:fill="auto"/>
            <w:tcMar/>
          </w:tcPr>
          <w:p w:rsidRPr="00C505B3" w:rsidR="00A619FC" w:rsidP="00C505B3" w:rsidRDefault="00A619FC" w14:paraId="0EA33E76" wp14:textId="77777777">
            <w:pPr>
              <w:pStyle w:val="NoSpacing"/>
              <w:rPr>
                <w:rFonts w:ascii="Calibri Light" w:hAnsi="Calibri Light" w:cs="Calibri Light"/>
                <w:sz w:val="22"/>
                <w:szCs w:val="22"/>
              </w:rPr>
            </w:pPr>
            <w:r w:rsidRPr="00C505B3">
              <w:rPr>
                <w:rFonts w:ascii="Calibri Light" w:hAnsi="Calibri Light" w:cs="Calibri Light"/>
                <w:sz w:val="22"/>
                <w:szCs w:val="22"/>
              </w:rPr>
              <w:t xml:space="preserve">Date evaluation carried out </w:t>
            </w:r>
          </w:p>
        </w:tc>
        <w:tc>
          <w:tcPr>
            <w:cnfStyle w:val="000000000000" w:firstRow="0" w:lastRow="0" w:firstColumn="0" w:lastColumn="0" w:oddVBand="0" w:evenVBand="0" w:oddHBand="0" w:evenHBand="0" w:firstRowFirstColumn="0" w:firstRowLastColumn="0" w:lastRowFirstColumn="0" w:lastRowLastColumn="0"/>
            <w:tcW w:w="8221" w:type="dxa"/>
            <w:gridSpan w:val="2"/>
            <w:shd w:val="clear" w:color="auto" w:fill="auto"/>
            <w:tcMar/>
          </w:tcPr>
          <w:p w:rsidRPr="00C505B3" w:rsidR="00A619FC" w:rsidP="00C505B3" w:rsidRDefault="003805A0" w14:paraId="2CDF45A6" wp14:textId="77777777">
            <w:pPr>
              <w:pStyle w:val="NoSpacing"/>
              <w:rPr>
                <w:rFonts w:ascii="Calibri Light" w:hAnsi="Calibri Light" w:cs="Calibri Light"/>
                <w:sz w:val="22"/>
                <w:szCs w:val="22"/>
              </w:rPr>
            </w:pPr>
            <w:r>
              <w:rPr>
                <w:rFonts w:ascii="Calibri Light" w:hAnsi="Calibri Light" w:cs="Calibri Light"/>
                <w:sz w:val="22"/>
                <w:szCs w:val="22"/>
              </w:rPr>
              <w:t>7/3/2020</w:t>
            </w:r>
          </w:p>
        </w:tc>
      </w:tr>
      <w:tr xmlns:wp14="http://schemas.microsoft.com/office/word/2010/wordml" w:rsidRPr="00C505B3" w:rsidR="00C505B3" w:rsidTr="19E44671" w14:paraId="40249E41" wp14:textId="77777777">
        <w:tc>
          <w:tcPr>
            <w:cnfStyle w:val="000000000000" w:firstRow="0" w:lastRow="0" w:firstColumn="0" w:lastColumn="0" w:oddVBand="0" w:evenVBand="0" w:oddHBand="0" w:evenHBand="0" w:firstRowFirstColumn="0" w:firstRowLastColumn="0" w:lastRowFirstColumn="0" w:lastRowLastColumn="0"/>
            <w:tcW w:w="2127" w:type="dxa"/>
            <w:shd w:val="clear" w:color="auto" w:fill="auto"/>
            <w:tcMar/>
          </w:tcPr>
          <w:p w:rsidRPr="00C505B3" w:rsidR="00A619FC" w:rsidP="00C505B3" w:rsidRDefault="00A619FC" w14:paraId="57ABC228" wp14:textId="77777777">
            <w:pPr>
              <w:pStyle w:val="NoSpacing"/>
              <w:rPr>
                <w:rFonts w:ascii="Calibri Light" w:hAnsi="Calibri Light" w:cs="Calibri Light"/>
                <w:sz w:val="22"/>
                <w:szCs w:val="22"/>
              </w:rPr>
            </w:pPr>
            <w:r w:rsidRPr="00C505B3">
              <w:rPr>
                <w:rFonts w:ascii="Calibri Light" w:hAnsi="Calibri Light" w:cs="Calibri Light"/>
                <w:sz w:val="22"/>
                <w:szCs w:val="22"/>
              </w:rPr>
              <w:t xml:space="preserve">Format of material </w:t>
            </w:r>
          </w:p>
        </w:tc>
        <w:tc>
          <w:tcPr>
            <w:cnfStyle w:val="000000000000" w:firstRow="0" w:lastRow="0" w:firstColumn="0" w:lastColumn="0" w:oddVBand="0" w:evenVBand="0" w:oddHBand="0" w:evenHBand="0" w:firstRowFirstColumn="0" w:firstRowLastColumn="0" w:lastRowFirstColumn="0" w:lastRowLastColumn="0"/>
            <w:tcW w:w="8221" w:type="dxa"/>
            <w:gridSpan w:val="2"/>
            <w:shd w:val="clear" w:color="auto" w:fill="auto"/>
            <w:tcMar/>
          </w:tcPr>
          <w:p w:rsidRPr="00C505B3" w:rsidR="00A619FC" w:rsidP="00C505B3" w:rsidRDefault="00ED60AB" w14:paraId="0D3515C1" wp14:textId="77777777">
            <w:pPr>
              <w:pStyle w:val="NoSpacing"/>
              <w:rPr>
                <w:rFonts w:ascii="Calibri Light" w:hAnsi="Calibri Light" w:cs="Calibri Light"/>
                <w:sz w:val="22"/>
                <w:szCs w:val="22"/>
              </w:rPr>
            </w:pPr>
            <w:r>
              <w:rPr>
                <w:rFonts w:ascii="Calibri Light" w:hAnsi="Calibri Light" w:cs="Calibri Light"/>
                <w:sz w:val="22"/>
                <w:szCs w:val="22"/>
              </w:rPr>
              <w:t xml:space="preserve">Written into this </w:t>
            </w:r>
            <w:r w:rsidRPr="00ED60AB" w:rsidR="00FA1FC0">
              <w:rPr>
                <w:rFonts w:ascii="Calibri Light" w:hAnsi="Calibri Light" w:cs="Calibri Light"/>
                <w:sz w:val="22"/>
                <w:szCs w:val="22"/>
              </w:rPr>
              <w:t>template.</w:t>
            </w:r>
          </w:p>
        </w:tc>
      </w:tr>
      <w:tr xmlns:wp14="http://schemas.microsoft.com/office/word/2010/wordml" w:rsidRPr="00C505B3" w:rsidR="004D1683" w:rsidTr="19E44671" w14:paraId="1417069D" wp14:textId="77777777">
        <w:tc>
          <w:tcPr>
            <w:cnfStyle w:val="000000000000" w:firstRow="0" w:lastRow="0" w:firstColumn="0" w:lastColumn="0" w:oddVBand="0" w:evenVBand="0" w:oddHBand="0" w:evenHBand="0" w:firstRowFirstColumn="0" w:firstRowLastColumn="0" w:lastRowFirstColumn="0" w:lastRowLastColumn="0"/>
            <w:tcW w:w="10348"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Mar/>
          </w:tcPr>
          <w:p w:rsidRPr="00C505B3" w:rsidR="004D1683" w:rsidP="005D61E7" w:rsidRDefault="004D1683" w14:paraId="40F5649E" wp14:textId="77777777">
            <w:pPr>
              <w:pStyle w:val="NoSpacing"/>
              <w:rPr>
                <w:rFonts w:ascii="Calibri Light" w:hAnsi="Calibri Light" w:cs="Calibri Light"/>
                <w:b/>
                <w:sz w:val="22"/>
                <w:szCs w:val="22"/>
              </w:rPr>
            </w:pPr>
            <w:r w:rsidRPr="00C505B3">
              <w:rPr>
                <w:rFonts w:ascii="Calibri Light" w:hAnsi="Calibri Light" w:cs="Calibri Light"/>
                <w:b/>
                <w:sz w:val="22"/>
                <w:szCs w:val="22"/>
              </w:rPr>
              <w:t>Characteristics Of Outreach Evaluated</w:t>
            </w:r>
          </w:p>
        </w:tc>
      </w:tr>
      <w:tr xmlns:wp14="http://schemas.microsoft.com/office/word/2010/wordml" w:rsidRPr="00C505B3" w:rsidR="004D1683" w:rsidTr="19E44671" w14:paraId="02EA746C" wp14:textId="77777777">
        <w:trPr>
          <w:trHeight w:val="359"/>
        </w:trPr>
        <w:tc>
          <w:tcPr>
            <w:cnfStyle w:val="000000000000" w:firstRow="0" w:lastRow="0" w:firstColumn="0" w:lastColumn="0" w:oddVBand="0" w:evenVBand="0" w:oddHBand="0" w:evenHBand="0" w:firstRowFirstColumn="0" w:firstRowLastColumn="0" w:lastRowFirstColumn="0" w:lastRowLastColumn="0"/>
            <w:tcW w:w="2127" w:type="dxa"/>
            <w:tcBorders>
              <w:top w:val="single" w:color="auto" w:sz="4" w:space="0"/>
            </w:tcBorders>
            <w:shd w:val="clear" w:color="auto" w:fill="auto"/>
            <w:tcMar/>
          </w:tcPr>
          <w:p w:rsidRPr="00C505B3" w:rsidR="004D1683" w:rsidP="005D61E7" w:rsidRDefault="004D1683" w14:paraId="2302286F" wp14:textId="77777777">
            <w:pPr>
              <w:pStyle w:val="NoSpacing"/>
              <w:rPr>
                <w:rFonts w:ascii="Calibri Light" w:hAnsi="Calibri Light" w:cs="Calibri Light"/>
                <w:sz w:val="22"/>
                <w:szCs w:val="22"/>
              </w:rPr>
            </w:pPr>
            <w:r w:rsidRPr="00C505B3">
              <w:rPr>
                <w:rFonts w:ascii="Calibri Light" w:hAnsi="Calibri Light" w:cs="Calibri Light"/>
                <w:sz w:val="22"/>
                <w:szCs w:val="22"/>
              </w:rPr>
              <w:t>Activity type</w:t>
            </w:r>
          </w:p>
        </w:tc>
        <w:tc>
          <w:tcPr>
            <w:cnfStyle w:val="000000000000" w:firstRow="0" w:lastRow="0" w:firstColumn="0" w:lastColumn="0" w:oddVBand="0" w:evenVBand="0" w:oddHBand="0" w:evenHBand="0" w:firstRowFirstColumn="0" w:firstRowLastColumn="0" w:lastRowFirstColumn="0" w:lastRowLastColumn="0"/>
            <w:tcW w:w="8221" w:type="dxa"/>
            <w:gridSpan w:val="2"/>
            <w:tcBorders>
              <w:top w:val="single" w:color="auto" w:sz="4" w:space="0"/>
            </w:tcBorders>
            <w:shd w:val="clear" w:color="auto" w:fill="auto"/>
            <w:tcMar/>
          </w:tcPr>
          <w:p w:rsidR="004D1683" w:rsidP="005D61E7" w:rsidRDefault="003805A0" w14:paraId="1B72ECF6" wp14:textId="77777777">
            <w:pPr>
              <w:pStyle w:val="NoSpacing"/>
              <w:rPr>
                <w:rFonts w:ascii="Calibri Light" w:hAnsi="Calibri Light" w:cs="Calibri Light"/>
                <w:sz w:val="22"/>
                <w:szCs w:val="22"/>
              </w:rPr>
            </w:pPr>
            <w:r>
              <w:rPr>
                <w:rFonts w:ascii="Calibri Light" w:hAnsi="Calibri Light" w:cs="Calibri Light"/>
                <w:sz w:val="22"/>
                <w:szCs w:val="22"/>
              </w:rPr>
              <w:t>Cultural Trip and Community Experience.</w:t>
            </w:r>
          </w:p>
          <w:p w:rsidRPr="00C505B3" w:rsidR="003805A0" w:rsidP="000D3C1F" w:rsidRDefault="003805A0" w14:paraId="5C97F32B" wp14:textId="388DC486">
            <w:pPr>
              <w:pStyle w:val="NoSpacing"/>
              <w:rPr>
                <w:rFonts w:ascii="Calibri Light" w:hAnsi="Calibri Light" w:cs="Calibri Light"/>
                <w:sz w:val="22"/>
                <w:szCs w:val="22"/>
              </w:rPr>
            </w:pPr>
            <w:r w:rsidRPr="19E44671" w:rsidR="003805A0">
              <w:rPr>
                <w:rFonts w:ascii="Calibri Light" w:hAnsi="Calibri Light" w:cs="Calibri Light"/>
                <w:sz w:val="22"/>
                <w:szCs w:val="22"/>
              </w:rPr>
              <w:t>Community Activity – aligning with Visual Arts and C</w:t>
            </w:r>
            <w:r w:rsidRPr="19E44671" w:rsidR="4AA57B08">
              <w:rPr>
                <w:rFonts w:ascii="Calibri Light" w:hAnsi="Calibri Light" w:cs="Calibri Light"/>
                <w:sz w:val="22"/>
                <w:szCs w:val="22"/>
              </w:rPr>
              <w:t>reative Industries</w:t>
            </w:r>
            <w:r w:rsidRPr="19E44671" w:rsidR="000D3C1F">
              <w:rPr>
                <w:rFonts w:ascii="Calibri Light" w:hAnsi="Calibri Light" w:cs="Calibri Light"/>
                <w:sz w:val="22"/>
                <w:szCs w:val="22"/>
              </w:rPr>
              <w:t xml:space="preserve"> as part of our remit to work with the Cumbria Local Enterprise Partnership. </w:t>
            </w:r>
          </w:p>
        </w:tc>
      </w:tr>
      <w:tr xmlns:wp14="http://schemas.microsoft.com/office/word/2010/wordml" w:rsidRPr="00C505B3" w:rsidR="004D1683" w:rsidTr="19E44671" w14:paraId="61F534D0" wp14:textId="77777777">
        <w:trPr>
          <w:trHeight w:val="359"/>
        </w:trPr>
        <w:tc>
          <w:tcPr>
            <w:cnfStyle w:val="000000000000" w:firstRow="0" w:lastRow="0" w:firstColumn="0" w:lastColumn="0" w:oddVBand="0" w:evenVBand="0" w:oddHBand="0" w:evenHBand="0" w:firstRowFirstColumn="0" w:firstRowLastColumn="0" w:lastRowFirstColumn="0" w:lastRowLastColumn="0"/>
            <w:tcW w:w="2127" w:type="dxa"/>
            <w:tcBorders>
              <w:top w:val="single" w:color="auto" w:sz="4" w:space="0"/>
            </w:tcBorders>
            <w:shd w:val="clear" w:color="auto" w:fill="auto"/>
            <w:tcMar/>
          </w:tcPr>
          <w:p w:rsidRPr="00C505B3" w:rsidR="004D1683" w:rsidP="005D61E7" w:rsidRDefault="004D1683" w14:paraId="594D3BFD" wp14:textId="77777777">
            <w:pPr>
              <w:pStyle w:val="NoSpacing"/>
              <w:rPr>
                <w:rFonts w:ascii="Calibri Light" w:hAnsi="Calibri Light" w:cs="Calibri Light"/>
                <w:sz w:val="22"/>
                <w:szCs w:val="22"/>
              </w:rPr>
            </w:pPr>
            <w:r w:rsidRPr="00C505B3">
              <w:rPr>
                <w:rFonts w:ascii="Calibri Light" w:hAnsi="Calibri Light" w:cs="Calibri Light"/>
                <w:sz w:val="22"/>
                <w:szCs w:val="22"/>
              </w:rPr>
              <w:t>Brief description of activity being evaluated</w:t>
            </w:r>
          </w:p>
        </w:tc>
        <w:tc>
          <w:tcPr>
            <w:cnfStyle w:val="000000000000" w:firstRow="0" w:lastRow="0" w:firstColumn="0" w:lastColumn="0" w:oddVBand="0" w:evenVBand="0" w:oddHBand="0" w:evenHBand="0" w:firstRowFirstColumn="0" w:firstRowLastColumn="0" w:lastRowFirstColumn="0" w:lastRowLastColumn="0"/>
            <w:tcW w:w="8221" w:type="dxa"/>
            <w:gridSpan w:val="2"/>
            <w:tcBorders>
              <w:top w:val="single" w:color="auto" w:sz="4" w:space="0"/>
            </w:tcBorders>
            <w:shd w:val="clear" w:color="auto" w:fill="auto"/>
            <w:tcMar/>
          </w:tcPr>
          <w:p w:rsidR="00F708CF" w:rsidP="005D61E7" w:rsidRDefault="003805A0" w14:paraId="3758794E" wp14:textId="77777777">
            <w:pPr>
              <w:pStyle w:val="NoSpacing"/>
              <w:rPr>
                <w:rFonts w:ascii="Calibri Light" w:hAnsi="Calibri Light" w:cs="Calibri Light"/>
                <w:sz w:val="22"/>
                <w:szCs w:val="22"/>
              </w:rPr>
            </w:pPr>
            <w:r>
              <w:rPr>
                <w:rFonts w:ascii="Calibri Light" w:hAnsi="Calibri Light" w:cs="Calibri Light"/>
                <w:sz w:val="22"/>
                <w:szCs w:val="22"/>
              </w:rPr>
              <w:t>Our package of cultural trips and community experiences are aligned to the Cumbria Careers Strategy developed by the Cumbria LEP. The strategy suggests there is a creative and cultural employment gap in Cumbria. In the CFE baseline survey Carlisle learners were most clear about the type of job they wanted to, when compared to learners in West Cumbria and Furness. Carlisle learners described wanting ‘creative’ and ‘cultural’ careers.</w:t>
            </w:r>
          </w:p>
          <w:p w:rsidR="00F708CF" w:rsidP="005D61E7" w:rsidRDefault="00F708CF" w14:paraId="71CCDE05" wp14:textId="77777777">
            <w:pPr>
              <w:pStyle w:val="NoSpacing"/>
              <w:rPr>
                <w:rFonts w:ascii="Calibri Light" w:hAnsi="Calibri Light" w:cs="Calibri Light"/>
                <w:sz w:val="22"/>
                <w:szCs w:val="22"/>
              </w:rPr>
            </w:pPr>
            <w:r>
              <w:rPr>
                <w:rFonts w:ascii="Calibri Light" w:hAnsi="Calibri Light" w:cs="Calibri Light"/>
                <w:sz w:val="22"/>
                <w:szCs w:val="22"/>
              </w:rPr>
              <w:t>The intervention included group travel to Liverpool, museum visits, lunch, city exploration and urban form sketching.</w:t>
            </w:r>
          </w:p>
          <w:p w:rsidRPr="00C505B3" w:rsidR="004D1683" w:rsidP="00F708CF" w:rsidRDefault="00F708CF" w14:paraId="727C5896" wp14:textId="77777777">
            <w:pPr>
              <w:pStyle w:val="NoSpacing"/>
              <w:rPr>
                <w:rFonts w:ascii="Calibri Light" w:hAnsi="Calibri Light" w:cs="Calibri Light"/>
                <w:sz w:val="22"/>
                <w:szCs w:val="22"/>
              </w:rPr>
            </w:pPr>
            <w:r>
              <w:rPr>
                <w:rFonts w:ascii="Calibri Light" w:hAnsi="Calibri Light" w:cs="Calibri Light"/>
                <w:sz w:val="22"/>
                <w:szCs w:val="22"/>
              </w:rPr>
              <w:t>(In light of the current Covid-19 restrictions the second part of this activity which was planned to include a Campus Visit and Masterclass with the same learners cannot take place in Phase 2 academic year 19/20)</w:t>
            </w:r>
          </w:p>
        </w:tc>
      </w:tr>
      <w:tr xmlns:wp14="http://schemas.microsoft.com/office/word/2010/wordml" w:rsidRPr="00C505B3" w:rsidR="004D1683" w:rsidTr="19E44671" w14:paraId="3BD06C22" wp14:textId="77777777">
        <w:tc>
          <w:tcPr>
            <w:cnfStyle w:val="000000000000" w:firstRow="0" w:lastRow="0" w:firstColumn="0" w:lastColumn="0" w:oddVBand="0" w:evenVBand="0" w:oddHBand="0" w:evenHBand="0" w:firstRowFirstColumn="0" w:firstRowLastColumn="0" w:lastRowFirstColumn="0" w:lastRowLastColumn="0"/>
            <w:tcW w:w="2127" w:type="dxa"/>
            <w:shd w:val="clear" w:color="auto" w:fill="auto"/>
            <w:tcMar/>
          </w:tcPr>
          <w:p w:rsidRPr="00C505B3" w:rsidR="004D1683" w:rsidP="005D61E7" w:rsidRDefault="004D1683" w14:paraId="5B8AF14D" wp14:textId="77777777">
            <w:pPr>
              <w:pStyle w:val="NoSpacing"/>
              <w:rPr>
                <w:rFonts w:ascii="Calibri Light" w:hAnsi="Calibri Light" w:cs="Calibri Light"/>
                <w:sz w:val="22"/>
                <w:szCs w:val="22"/>
              </w:rPr>
            </w:pPr>
            <w:r w:rsidRPr="00C505B3">
              <w:rPr>
                <w:rFonts w:ascii="Calibri Light" w:hAnsi="Calibri Light" w:cs="Calibri Light"/>
                <w:sz w:val="22"/>
                <w:szCs w:val="22"/>
              </w:rPr>
              <w:t>Length and intensity of activity</w:t>
            </w:r>
          </w:p>
        </w:tc>
        <w:tc>
          <w:tcPr>
            <w:cnfStyle w:val="000000000000" w:firstRow="0" w:lastRow="0" w:firstColumn="0" w:lastColumn="0" w:oddVBand="0" w:evenVBand="0" w:oddHBand="0" w:evenHBand="0" w:firstRowFirstColumn="0" w:firstRowLastColumn="0" w:lastRowFirstColumn="0" w:lastRowLastColumn="0"/>
            <w:tcW w:w="8221" w:type="dxa"/>
            <w:gridSpan w:val="2"/>
            <w:shd w:val="clear" w:color="auto" w:fill="auto"/>
            <w:tcMar/>
          </w:tcPr>
          <w:p w:rsidR="004D1683" w:rsidP="005D61E7" w:rsidRDefault="003805A0" w14:paraId="41E4CC17" wp14:textId="77777777">
            <w:pPr>
              <w:pStyle w:val="NoSpacing"/>
              <w:rPr>
                <w:rFonts w:ascii="Calibri Light" w:hAnsi="Calibri Light" w:cs="Calibri Light"/>
                <w:sz w:val="22"/>
                <w:szCs w:val="22"/>
              </w:rPr>
            </w:pPr>
            <w:r>
              <w:rPr>
                <w:rFonts w:ascii="Calibri Light" w:hAnsi="Calibri Light" w:cs="Calibri Light"/>
                <w:sz w:val="22"/>
                <w:szCs w:val="22"/>
              </w:rPr>
              <w:t xml:space="preserve">This was a one-day activity of 8.5hrs and of high intensity to Cumbrian target learners. </w:t>
            </w:r>
          </w:p>
          <w:p w:rsidRPr="00C505B3" w:rsidR="003805A0" w:rsidP="00F708CF" w:rsidRDefault="003805A0" w14:paraId="5DAB6C7B" wp14:textId="77777777">
            <w:pPr>
              <w:pStyle w:val="NoSpacing"/>
              <w:rPr>
                <w:rFonts w:ascii="Calibri Light" w:hAnsi="Calibri Light" w:cs="Calibri Light"/>
                <w:sz w:val="22"/>
                <w:szCs w:val="22"/>
              </w:rPr>
            </w:pPr>
          </w:p>
        </w:tc>
      </w:tr>
      <w:tr xmlns:wp14="http://schemas.microsoft.com/office/word/2010/wordml" w:rsidRPr="00C505B3" w:rsidR="004D1683" w:rsidTr="19E44671" w14:paraId="78B43105" wp14:textId="77777777">
        <w:tc>
          <w:tcPr>
            <w:cnfStyle w:val="000000000000" w:firstRow="0" w:lastRow="0" w:firstColumn="0" w:lastColumn="0" w:oddVBand="0" w:evenVBand="0" w:oddHBand="0" w:evenHBand="0" w:firstRowFirstColumn="0" w:firstRowLastColumn="0" w:lastRowFirstColumn="0" w:lastRowLastColumn="0"/>
            <w:tcW w:w="2127" w:type="dxa"/>
            <w:shd w:val="clear" w:color="auto" w:fill="auto"/>
            <w:tcMar/>
          </w:tcPr>
          <w:p w:rsidRPr="00C505B3" w:rsidR="004D1683" w:rsidP="005D61E7" w:rsidRDefault="004D1683" w14:paraId="4983BF7C" wp14:textId="77777777">
            <w:pPr>
              <w:pStyle w:val="NoSpacing"/>
              <w:rPr>
                <w:rFonts w:ascii="Calibri Light" w:hAnsi="Calibri Light" w:cs="Calibri Light"/>
                <w:sz w:val="22"/>
                <w:szCs w:val="22"/>
              </w:rPr>
            </w:pPr>
            <w:r w:rsidRPr="00C505B3">
              <w:rPr>
                <w:rFonts w:ascii="Calibri Light" w:hAnsi="Calibri Light" w:cs="Calibri Light"/>
                <w:sz w:val="22"/>
                <w:szCs w:val="22"/>
              </w:rPr>
              <w:t>Mode of delivery</w:t>
            </w:r>
          </w:p>
        </w:tc>
        <w:tc>
          <w:tcPr>
            <w:cnfStyle w:val="000000000000" w:firstRow="0" w:lastRow="0" w:firstColumn="0" w:lastColumn="0" w:oddVBand="0" w:evenVBand="0" w:oddHBand="0" w:evenHBand="0" w:firstRowFirstColumn="0" w:firstRowLastColumn="0" w:lastRowFirstColumn="0" w:lastRowLastColumn="0"/>
            <w:tcW w:w="8221" w:type="dxa"/>
            <w:gridSpan w:val="2"/>
            <w:shd w:val="clear" w:color="auto" w:fill="auto"/>
            <w:tcMar/>
          </w:tcPr>
          <w:p w:rsidRPr="00C505B3" w:rsidR="006667EF" w:rsidP="000D3C1F" w:rsidRDefault="00E60D91" w14:paraId="08D76E56" wp14:textId="77777777">
            <w:pPr>
              <w:pStyle w:val="NoSpacing"/>
              <w:rPr>
                <w:rFonts w:ascii="Calibri Light" w:hAnsi="Calibri Light" w:cs="Calibri Light"/>
                <w:sz w:val="22"/>
                <w:szCs w:val="22"/>
              </w:rPr>
            </w:pPr>
            <w:r>
              <w:rPr>
                <w:rFonts w:ascii="Calibri Light" w:hAnsi="Calibri Light" w:cs="Calibri Light"/>
                <w:sz w:val="22"/>
                <w:szCs w:val="22"/>
              </w:rPr>
              <w:t>Face-to-face delivered Hello Future Outreach Practitioners who are recent Graduate</w:t>
            </w:r>
            <w:r w:rsidR="000D3C1F">
              <w:rPr>
                <w:rFonts w:ascii="Calibri Light" w:hAnsi="Calibri Light" w:cs="Calibri Light"/>
                <w:sz w:val="22"/>
                <w:szCs w:val="22"/>
              </w:rPr>
              <w:t>s</w:t>
            </w:r>
            <w:r>
              <w:rPr>
                <w:rFonts w:ascii="Calibri Light" w:hAnsi="Calibri Light" w:cs="Calibri Light"/>
                <w:sz w:val="22"/>
                <w:szCs w:val="22"/>
              </w:rPr>
              <w:t xml:space="preserve">. </w:t>
            </w:r>
          </w:p>
        </w:tc>
      </w:tr>
      <w:tr xmlns:wp14="http://schemas.microsoft.com/office/word/2010/wordml" w:rsidRPr="00C505B3" w:rsidR="004D1683" w:rsidTr="19E44671" w14:paraId="5FE81D2F" wp14:textId="77777777">
        <w:trPr>
          <w:trHeight w:val="233"/>
        </w:trPr>
        <w:tc>
          <w:tcPr>
            <w:cnfStyle w:val="000000000000" w:firstRow="0" w:lastRow="0" w:firstColumn="0" w:lastColumn="0" w:oddVBand="0" w:evenVBand="0" w:oddHBand="0" w:evenHBand="0" w:firstRowFirstColumn="0" w:firstRowLastColumn="0" w:lastRowFirstColumn="0" w:lastRowLastColumn="0"/>
            <w:tcW w:w="2127" w:type="dxa"/>
            <w:shd w:val="clear" w:color="auto" w:fill="auto"/>
            <w:tcMar/>
          </w:tcPr>
          <w:p w:rsidRPr="00C505B3" w:rsidR="004D1683" w:rsidP="005D61E7" w:rsidRDefault="004D1683" w14:paraId="5D120533" wp14:textId="77777777">
            <w:pPr>
              <w:pStyle w:val="NoSpacing"/>
              <w:rPr>
                <w:rFonts w:ascii="Calibri Light" w:hAnsi="Calibri Light" w:cs="Calibri Light"/>
                <w:sz w:val="22"/>
                <w:szCs w:val="22"/>
              </w:rPr>
            </w:pPr>
            <w:r w:rsidRPr="00C505B3">
              <w:rPr>
                <w:rFonts w:ascii="Calibri Light" w:hAnsi="Calibri Light" w:cs="Calibri Light"/>
                <w:sz w:val="22"/>
                <w:szCs w:val="22"/>
              </w:rPr>
              <w:t>Target group or groups</w:t>
            </w:r>
          </w:p>
        </w:tc>
        <w:tc>
          <w:tcPr>
            <w:cnfStyle w:val="000000000000" w:firstRow="0" w:lastRow="0" w:firstColumn="0" w:lastColumn="0" w:oddVBand="0" w:evenVBand="0" w:oddHBand="0" w:evenHBand="0" w:firstRowFirstColumn="0" w:firstRowLastColumn="0" w:lastRowFirstColumn="0" w:lastRowLastColumn="0"/>
            <w:tcW w:w="8221" w:type="dxa"/>
            <w:gridSpan w:val="2"/>
            <w:shd w:val="clear" w:color="auto" w:fill="auto"/>
            <w:tcMar/>
          </w:tcPr>
          <w:p w:rsidRPr="00C505B3" w:rsidR="004D1683" w:rsidP="005D61E7" w:rsidRDefault="00E60D91" w14:paraId="24ECFE37" wp14:textId="510E54A8">
            <w:pPr>
              <w:pStyle w:val="NoSpacing"/>
              <w:rPr>
                <w:rFonts w:ascii="Calibri Light" w:hAnsi="Calibri Light" w:cs="Calibri Light"/>
                <w:sz w:val="22"/>
                <w:szCs w:val="22"/>
              </w:rPr>
            </w:pPr>
            <w:r w:rsidRPr="19E44671" w:rsidR="00E60D91">
              <w:rPr>
                <w:rFonts w:ascii="Calibri Light" w:hAnsi="Calibri Light" w:cs="Calibri Light"/>
                <w:sz w:val="22"/>
                <w:szCs w:val="22"/>
              </w:rPr>
              <w:t xml:space="preserve">Target learners from Carlisle-based wards. </w:t>
            </w:r>
            <w:r w:rsidRPr="19E44671" w:rsidR="00693295">
              <w:rPr>
                <w:rFonts w:ascii="Calibri Light" w:hAnsi="Calibri Light" w:cs="Calibri Light"/>
                <w:sz w:val="22"/>
                <w:szCs w:val="22"/>
              </w:rPr>
              <w:t>Year 9 and 10</w:t>
            </w:r>
            <w:r w:rsidRPr="19E44671" w:rsidR="618162F1">
              <w:rPr>
                <w:rFonts w:ascii="Calibri Light" w:hAnsi="Calibri Light" w:cs="Calibri Light"/>
                <w:sz w:val="22"/>
                <w:szCs w:val="22"/>
              </w:rPr>
              <w:t xml:space="preserve"> with an interest in</w:t>
            </w:r>
            <w:r w:rsidRPr="19E44671" w:rsidR="0C885AE7">
              <w:rPr>
                <w:rFonts w:ascii="Calibri Light" w:hAnsi="Calibri Light" w:cs="Calibri Light"/>
                <w:sz w:val="22"/>
                <w:szCs w:val="22"/>
              </w:rPr>
              <w:t xml:space="preserve"> Creative subjects. </w:t>
            </w:r>
          </w:p>
        </w:tc>
      </w:tr>
      <w:tr xmlns:wp14="http://schemas.microsoft.com/office/word/2010/wordml" w:rsidRPr="00C505B3" w:rsidR="004D1683" w:rsidTr="19E44671" w14:paraId="2AB10AD2" wp14:textId="77777777">
        <w:tc>
          <w:tcPr>
            <w:cnfStyle w:val="000000000000" w:firstRow="0" w:lastRow="0" w:firstColumn="0" w:lastColumn="0" w:oddVBand="0" w:evenVBand="0" w:oddHBand="0" w:evenHBand="0" w:firstRowFirstColumn="0" w:firstRowLastColumn="0" w:lastRowFirstColumn="0" w:lastRowLastColumn="0"/>
            <w:tcW w:w="2127" w:type="dxa"/>
            <w:shd w:val="clear" w:color="auto" w:fill="auto"/>
            <w:tcMar/>
          </w:tcPr>
          <w:p w:rsidRPr="00C505B3" w:rsidR="004D1683" w:rsidP="005D61E7" w:rsidRDefault="004D1683" w14:paraId="58518EC4" wp14:textId="77777777">
            <w:pPr>
              <w:pStyle w:val="NoSpacing"/>
              <w:rPr>
                <w:rFonts w:ascii="Calibri Light" w:hAnsi="Calibri Light" w:cs="Calibri Light"/>
                <w:sz w:val="22"/>
                <w:szCs w:val="22"/>
              </w:rPr>
            </w:pPr>
            <w:r w:rsidRPr="00C505B3">
              <w:rPr>
                <w:rFonts w:ascii="Calibri Light" w:hAnsi="Calibri Light" w:cs="Calibri Light"/>
                <w:sz w:val="22"/>
                <w:szCs w:val="22"/>
              </w:rPr>
              <w:t>Total number of participants involved in the outreach activity</w:t>
            </w:r>
          </w:p>
        </w:tc>
        <w:tc>
          <w:tcPr>
            <w:cnfStyle w:val="000000000000" w:firstRow="0" w:lastRow="0" w:firstColumn="0" w:lastColumn="0" w:oddVBand="0" w:evenVBand="0" w:oddHBand="0" w:evenHBand="0" w:firstRowFirstColumn="0" w:firstRowLastColumn="0" w:lastRowFirstColumn="0" w:lastRowLastColumn="0"/>
            <w:tcW w:w="8221" w:type="dxa"/>
            <w:gridSpan w:val="2"/>
            <w:shd w:val="clear" w:color="auto" w:fill="auto"/>
            <w:tcMar/>
          </w:tcPr>
          <w:p w:rsidR="004D1683" w:rsidP="005D61E7" w:rsidRDefault="00E60D91" w14:paraId="491D3EA6" wp14:textId="77777777">
            <w:pPr>
              <w:pStyle w:val="NoSpacing"/>
              <w:rPr>
                <w:rFonts w:ascii="Calibri Light" w:hAnsi="Calibri Light" w:cs="Calibri Light"/>
                <w:sz w:val="22"/>
                <w:szCs w:val="22"/>
              </w:rPr>
            </w:pPr>
            <w:r>
              <w:rPr>
                <w:rFonts w:ascii="Calibri Light" w:hAnsi="Calibri Light" w:cs="Calibri Light"/>
                <w:sz w:val="22"/>
                <w:szCs w:val="22"/>
              </w:rPr>
              <w:t>5 learners (4 Target and 1 Non-Target learner).</w:t>
            </w:r>
          </w:p>
          <w:p w:rsidRPr="00C505B3" w:rsidR="00A37A36" w:rsidP="005D61E7" w:rsidRDefault="00A37A36" w14:paraId="74562CB9" wp14:textId="77777777">
            <w:pPr>
              <w:pStyle w:val="NoSpacing"/>
              <w:rPr>
                <w:rFonts w:ascii="Calibri Light" w:hAnsi="Calibri Light" w:cs="Calibri Light"/>
                <w:sz w:val="22"/>
                <w:szCs w:val="22"/>
              </w:rPr>
            </w:pPr>
            <w:r>
              <w:rPr>
                <w:rFonts w:ascii="Calibri Light" w:hAnsi="Calibri Light" w:cs="Calibri Light"/>
                <w:sz w:val="22"/>
                <w:szCs w:val="22"/>
              </w:rPr>
              <w:t>Applications from non-target learners were declined, however one target learner would only attend if a non-target learner friend could also attend.</w:t>
            </w:r>
          </w:p>
        </w:tc>
      </w:tr>
      <w:tr xmlns:wp14="http://schemas.microsoft.com/office/word/2010/wordml" w:rsidRPr="00C505B3" w:rsidR="004D1683" w:rsidTr="19E44671" w14:paraId="20CE0340" wp14:textId="77777777">
        <w:tc>
          <w:tcPr>
            <w:cnfStyle w:val="000000000000" w:firstRow="0" w:lastRow="0" w:firstColumn="0" w:lastColumn="0" w:oddVBand="0" w:evenVBand="0" w:oddHBand="0" w:evenHBand="0" w:firstRowFirstColumn="0" w:firstRowLastColumn="0" w:lastRowFirstColumn="0" w:lastRowLastColumn="0"/>
            <w:tcW w:w="10348"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Mar/>
          </w:tcPr>
          <w:p w:rsidRPr="00C505B3" w:rsidR="004D1683" w:rsidP="005D61E7" w:rsidRDefault="004D1683" w14:paraId="480DACE6" wp14:textId="77777777">
            <w:pPr>
              <w:pStyle w:val="NoSpacing"/>
              <w:rPr>
                <w:rFonts w:ascii="Calibri Light" w:hAnsi="Calibri Light" w:cs="Calibri Light"/>
                <w:b/>
                <w:sz w:val="22"/>
                <w:szCs w:val="22"/>
              </w:rPr>
            </w:pPr>
            <w:r w:rsidRPr="00C505B3">
              <w:rPr>
                <w:rFonts w:ascii="Calibri Light" w:hAnsi="Calibri Light" w:cs="Calibri Light"/>
                <w:b/>
                <w:sz w:val="22"/>
                <w:szCs w:val="22"/>
              </w:rPr>
              <w:t>Outcomes Evaluated</w:t>
            </w:r>
          </w:p>
        </w:tc>
      </w:tr>
      <w:tr xmlns:wp14="http://schemas.microsoft.com/office/word/2010/wordml" w:rsidRPr="00C505B3" w:rsidR="004D1683" w:rsidTr="19E44671" w14:paraId="5CCB6C41" wp14:textId="77777777">
        <w:tc>
          <w:tcPr>
            <w:cnfStyle w:val="000000000000" w:firstRow="0" w:lastRow="0" w:firstColumn="0" w:lastColumn="0" w:oddVBand="0" w:evenVBand="0" w:oddHBand="0" w:evenHBand="0" w:firstRowFirstColumn="0" w:firstRowLastColumn="0" w:lastRowFirstColumn="0" w:lastRowLastColumn="0"/>
            <w:tcW w:w="2127" w:type="dxa"/>
            <w:tcBorders>
              <w:top w:val="single" w:color="auto" w:sz="4" w:space="0"/>
            </w:tcBorders>
            <w:shd w:val="clear" w:color="auto" w:fill="auto"/>
            <w:tcMar/>
          </w:tcPr>
          <w:p w:rsidRPr="00C505B3" w:rsidR="004D1683" w:rsidP="005D61E7" w:rsidRDefault="004D1683" w14:paraId="0EF8640B" wp14:textId="77777777">
            <w:pPr>
              <w:pStyle w:val="NoSpacing"/>
              <w:rPr>
                <w:rFonts w:ascii="Calibri Light" w:hAnsi="Calibri Light" w:cs="Calibri Light"/>
                <w:sz w:val="22"/>
                <w:szCs w:val="22"/>
              </w:rPr>
            </w:pPr>
            <w:r w:rsidRPr="00C505B3">
              <w:rPr>
                <w:rFonts w:ascii="Calibri Light" w:hAnsi="Calibri Light" w:cs="Calibri Light"/>
                <w:sz w:val="22"/>
                <w:szCs w:val="22"/>
              </w:rPr>
              <w:t xml:space="preserve">Description of key outcomes evaluated </w:t>
            </w:r>
          </w:p>
        </w:tc>
        <w:tc>
          <w:tcPr>
            <w:cnfStyle w:val="000000000000" w:firstRow="0" w:lastRow="0" w:firstColumn="0" w:lastColumn="0" w:oddVBand="0" w:evenVBand="0" w:oddHBand="0" w:evenHBand="0" w:firstRowFirstColumn="0" w:firstRowLastColumn="0" w:lastRowFirstColumn="0" w:lastRowLastColumn="0"/>
            <w:tcW w:w="8221" w:type="dxa"/>
            <w:gridSpan w:val="2"/>
            <w:tcBorders>
              <w:top w:val="single" w:color="auto" w:sz="4" w:space="0"/>
            </w:tcBorders>
            <w:shd w:val="clear" w:color="auto" w:fill="auto"/>
            <w:tcMar/>
          </w:tcPr>
          <w:p w:rsidRPr="007F23AF" w:rsidR="004D1683" w:rsidP="005D61E7" w:rsidRDefault="007F23AF" w14:paraId="750D8602" wp14:textId="181CB6B9">
            <w:pPr>
              <w:pStyle w:val="NoSpacing"/>
              <w:rPr>
                <w:rFonts w:ascii="Calibri Light" w:hAnsi="Calibri Light" w:cs="Calibri Light"/>
                <w:sz w:val="22"/>
                <w:szCs w:val="22"/>
              </w:rPr>
            </w:pPr>
            <w:r w:rsidRPr="19E44671" w:rsidR="007F23AF">
              <w:rPr>
                <w:rFonts w:ascii="Calibri Light" w:hAnsi="Calibri Light" w:cs="Calibri Light"/>
                <w:sz w:val="22"/>
                <w:szCs w:val="22"/>
              </w:rPr>
              <w:t>Learner Outcomes</w:t>
            </w:r>
            <w:r w:rsidRPr="19E44671" w:rsidR="00EC6219">
              <w:rPr>
                <w:rFonts w:ascii="Calibri Light" w:hAnsi="Calibri Light" w:cs="Calibri Light"/>
                <w:sz w:val="22"/>
                <w:szCs w:val="22"/>
              </w:rPr>
              <w:t xml:space="preserve"> for Cultural Trips and Community Experience</w:t>
            </w:r>
            <w:r w:rsidRPr="19E44671" w:rsidR="1A585998">
              <w:rPr>
                <w:rFonts w:ascii="Calibri Light" w:hAnsi="Calibri Light" w:cs="Calibri Light"/>
                <w:sz w:val="22"/>
                <w:szCs w:val="22"/>
              </w:rPr>
              <w:t>s</w:t>
            </w:r>
            <w:r w:rsidRPr="19E44671" w:rsidR="00EC6219">
              <w:rPr>
                <w:rFonts w:ascii="Calibri Light" w:hAnsi="Calibri Light" w:cs="Calibri Light"/>
                <w:sz w:val="22"/>
                <w:szCs w:val="22"/>
              </w:rPr>
              <w:t>.</w:t>
            </w:r>
          </w:p>
          <w:p w:rsidR="000D3C1F" w:rsidP="000D3C1F" w:rsidRDefault="000D3C1F" w14:paraId="1E9B8A6B" wp14:textId="77777777">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Light" w:hAnsi="Calibri Light" w:cs="Calibri Light"/>
                <w:color w:val="002060"/>
                <w:sz w:val="22"/>
                <w:szCs w:val="22"/>
              </w:rPr>
              <w:t>The intervention activity will include ‘learning’ in a non-traditional education setting to develop target learner’s academic capital.  </w:t>
            </w:r>
            <w:r>
              <w:rPr>
                <w:rStyle w:val="eop"/>
                <w:rFonts w:ascii="Calibri Light" w:hAnsi="Calibri Light" w:cs="Calibri Light"/>
                <w:sz w:val="22"/>
                <w:szCs w:val="22"/>
              </w:rPr>
              <w:t> </w:t>
            </w:r>
          </w:p>
          <w:p w:rsidR="000D3C1F" w:rsidP="000D3C1F" w:rsidRDefault="000D3C1F" w14:paraId="642FC086" wp14:textId="77777777">
            <w:pPr>
              <w:pStyle w:val="paragraph"/>
              <w:spacing w:before="0" w:beforeAutospacing="0" w:after="0" w:afterAutospacing="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This outcome is measured by separating inquiry into what learner’s </w:t>
            </w:r>
            <w:r>
              <w:rPr>
                <w:rStyle w:val="normaltextrun"/>
                <w:rFonts w:ascii="Calibri Light" w:hAnsi="Calibri Light" w:cs="Calibri Light"/>
                <w:i/>
                <w:iCs/>
                <w:sz w:val="22"/>
                <w:szCs w:val="22"/>
              </w:rPr>
              <w:t>enjoyed and learnt</w:t>
            </w:r>
            <w:r>
              <w:rPr>
                <w:rStyle w:val="normaltextrun"/>
                <w:rFonts w:ascii="Calibri Light" w:hAnsi="Calibri Light" w:cs="Calibri Light"/>
                <w:sz w:val="22"/>
                <w:szCs w:val="22"/>
              </w:rPr>
              <w:t> post-intervention and measurement of the degree to which learners agreed or disagreed that they enjoyed </w:t>
            </w:r>
            <w:r>
              <w:rPr>
                <w:rStyle w:val="normaltextrun"/>
                <w:rFonts w:ascii="Calibri Light" w:hAnsi="Calibri Light" w:cs="Calibri Light"/>
                <w:i/>
                <w:iCs/>
                <w:sz w:val="22"/>
                <w:szCs w:val="22"/>
              </w:rPr>
              <w:t>learning outside of the classroom</w:t>
            </w:r>
            <w:r>
              <w:rPr>
                <w:rStyle w:val="normaltextrun"/>
                <w:rFonts w:ascii="Calibri Light" w:hAnsi="Calibri Light" w:cs="Calibri Light"/>
                <w:sz w:val="22"/>
                <w:szCs w:val="22"/>
              </w:rPr>
              <w:t>.</w:t>
            </w:r>
          </w:p>
          <w:p w:rsidR="000D3C1F" w:rsidP="000D3C1F" w:rsidRDefault="000D3C1F" w14:paraId="4D17554C"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w:t>
            </w:r>
            <w:r>
              <w:rPr>
                <w:rStyle w:val="eop"/>
                <w:rFonts w:ascii="Calibri Light" w:hAnsi="Calibri Light" w:cs="Calibri Light"/>
                <w:sz w:val="22"/>
                <w:szCs w:val="22"/>
              </w:rPr>
              <w:t> </w:t>
            </w:r>
          </w:p>
          <w:p w:rsidR="000D3C1F" w:rsidP="000D3C1F" w:rsidRDefault="000D3C1F" w14:paraId="7627FD70" wp14:textId="77777777">
            <w:pPr>
              <w:pStyle w:val="paragraph"/>
              <w:numPr>
                <w:ilvl w:val="0"/>
                <w:numId w:val="10"/>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2060"/>
                <w:sz w:val="22"/>
                <w:szCs w:val="22"/>
              </w:rPr>
              <w:t>Learners will develop new skills, apply existing skills to new tasks and challenge their existing their </w:t>
            </w:r>
            <w:r>
              <w:rPr>
                <w:rStyle w:val="contextualspellingandgrammarerror"/>
                <w:rFonts w:ascii="Calibri Light" w:hAnsi="Calibri Light" w:cs="Calibri Light"/>
                <w:color w:val="002060"/>
                <w:sz w:val="22"/>
                <w:szCs w:val="22"/>
              </w:rPr>
              <w:t>skill-sets</w:t>
            </w:r>
            <w:r>
              <w:rPr>
                <w:rStyle w:val="normaltextrun"/>
                <w:rFonts w:ascii="Calibri Light" w:hAnsi="Calibri Light" w:cs="Calibri Light"/>
                <w:color w:val="002060"/>
                <w:sz w:val="22"/>
                <w:szCs w:val="22"/>
              </w:rPr>
              <w:t> (such as through participating in workshops at a level higher than their current educational level).</w:t>
            </w:r>
            <w:r>
              <w:rPr>
                <w:rStyle w:val="eop"/>
                <w:rFonts w:ascii="Calibri Light" w:hAnsi="Calibri Light" w:cs="Calibri Light"/>
                <w:sz w:val="22"/>
                <w:szCs w:val="22"/>
              </w:rPr>
              <w:t> </w:t>
            </w:r>
          </w:p>
          <w:p w:rsidR="000D3C1F" w:rsidP="000D3C1F" w:rsidRDefault="000D3C1F" w14:paraId="72C6172E" wp14:textId="77777777">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i/>
                <w:iCs/>
                <w:sz w:val="22"/>
                <w:szCs w:val="22"/>
              </w:rPr>
              <w:t>Development and application of skills</w:t>
            </w:r>
            <w:r>
              <w:rPr>
                <w:rStyle w:val="normaltextrun"/>
                <w:rFonts w:ascii="Calibri Light" w:hAnsi="Calibri Light" w:cs="Calibri Light"/>
                <w:sz w:val="22"/>
                <w:szCs w:val="22"/>
              </w:rPr>
              <w:t> will be measured before and after their participation through collecting data on the participating group’s ‘distance travelled’ by their agreement with the following statements; [1] ‘I developed new skills’, [2] ‘I applied my skills to new tasks’ and [3] ‘I like to challenge my skill-set’.</w:t>
            </w:r>
            <w:r>
              <w:rPr>
                <w:rStyle w:val="eop"/>
                <w:rFonts w:ascii="Calibri Light" w:hAnsi="Calibri Light" w:cs="Calibri Light"/>
                <w:sz w:val="22"/>
                <w:szCs w:val="22"/>
              </w:rPr>
              <w:t> </w:t>
            </w:r>
          </w:p>
          <w:p w:rsidR="000D3C1F" w:rsidP="000D3C1F" w:rsidRDefault="000D3C1F" w14:paraId="02EB378F" wp14:textId="77777777">
            <w:pPr>
              <w:pStyle w:val="paragraph"/>
              <w:spacing w:before="0" w:beforeAutospacing="0" w:after="0" w:afterAutospacing="0"/>
              <w:textAlignment w:val="baseline"/>
              <w:rPr>
                <w:rFonts w:ascii="Segoe UI" w:hAnsi="Segoe UI" w:cs="Segoe UI"/>
                <w:sz w:val="18"/>
                <w:szCs w:val="18"/>
              </w:rPr>
            </w:pPr>
          </w:p>
          <w:p w:rsidR="000D3C1F" w:rsidP="000D3C1F" w:rsidRDefault="000D3C1F" w14:paraId="5A2B6532" wp14:textId="77777777">
            <w:pPr>
              <w:pStyle w:val="paragraph"/>
              <w:numPr>
                <w:ilvl w:val="0"/>
                <w:numId w:val="10"/>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2060"/>
                <w:sz w:val="22"/>
                <w:szCs w:val="22"/>
              </w:rPr>
              <w:t>Learners will have increased their individual confidence and developed positivity towards their future.</w:t>
            </w:r>
            <w:r>
              <w:rPr>
                <w:rStyle w:val="eop"/>
                <w:rFonts w:ascii="Calibri Light" w:hAnsi="Calibri Light" w:cs="Calibri Light"/>
                <w:sz w:val="22"/>
                <w:szCs w:val="22"/>
              </w:rPr>
              <w:t> </w:t>
            </w:r>
          </w:p>
          <w:p w:rsidR="000D3C1F" w:rsidP="000D3C1F" w:rsidRDefault="000D3C1F" w14:paraId="199F6BBF" wp14:textId="77777777">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An </w:t>
            </w:r>
            <w:r>
              <w:rPr>
                <w:rStyle w:val="normaltextrun"/>
                <w:rFonts w:ascii="Calibri Light" w:hAnsi="Calibri Light" w:cs="Calibri Light"/>
                <w:i/>
                <w:iCs/>
                <w:sz w:val="22"/>
                <w:szCs w:val="22"/>
              </w:rPr>
              <w:t>increase in confidence</w:t>
            </w:r>
            <w:r>
              <w:rPr>
                <w:rStyle w:val="normaltextrun"/>
                <w:rFonts w:ascii="Calibri Light" w:hAnsi="Calibri Light" w:cs="Calibri Light"/>
                <w:sz w:val="22"/>
                <w:szCs w:val="22"/>
              </w:rPr>
              <w:t> will be measured through ‘distance travelled’ in terms of changes to confidence in ‘asking a question in a group’ and in ‘giving my [their] opinion to new people’ and their ‘willingness to ask others for help when I [they] need it’. Attitudes towards their future will measured by how positive they feel about their future, expressions of confidence in knowing the job they want to have and their capacity to feel supported in decision-making. </w:t>
            </w:r>
            <w:r>
              <w:rPr>
                <w:rStyle w:val="eop"/>
                <w:rFonts w:ascii="Calibri Light" w:hAnsi="Calibri Light" w:cs="Calibri Light"/>
                <w:sz w:val="22"/>
                <w:szCs w:val="22"/>
              </w:rPr>
              <w:t> </w:t>
            </w:r>
          </w:p>
          <w:p w:rsidR="000D3C1F" w:rsidP="000D3C1F" w:rsidRDefault="000D3C1F" w14:paraId="6A05A809" wp14:textId="77777777">
            <w:pPr>
              <w:pStyle w:val="paragraph"/>
              <w:spacing w:before="0" w:beforeAutospacing="0" w:after="0" w:afterAutospacing="0"/>
              <w:textAlignment w:val="baseline"/>
              <w:rPr>
                <w:rFonts w:ascii="Segoe UI" w:hAnsi="Segoe UI" w:cs="Segoe UI"/>
                <w:sz w:val="18"/>
                <w:szCs w:val="18"/>
              </w:rPr>
            </w:pPr>
          </w:p>
          <w:p w:rsidRPr="007654BD" w:rsidR="007654BD" w:rsidP="007654BD" w:rsidRDefault="007654BD" w14:paraId="0FD4AB6A" wp14:textId="77777777">
            <w:pPr>
              <w:pStyle w:val="paragraph"/>
              <w:numPr>
                <w:ilvl w:val="0"/>
                <w:numId w:val="11"/>
              </w:numPr>
              <w:spacing w:before="0" w:beforeAutospacing="0" w:after="0" w:afterAutospacing="0"/>
              <w:textAlignment w:val="baseline"/>
              <w:rPr>
                <w:rFonts w:asciiTheme="majorHAnsi" w:hAnsiTheme="majorHAnsi" w:cstheme="majorHAnsi"/>
                <w:color w:val="002060"/>
                <w:sz w:val="22"/>
                <w:szCs w:val="22"/>
              </w:rPr>
            </w:pPr>
            <w:r w:rsidRPr="007654BD">
              <w:rPr>
                <w:rFonts w:asciiTheme="majorHAnsi" w:hAnsiTheme="majorHAnsi" w:cstheme="majorHAnsi"/>
                <w:color w:val="002060"/>
                <w:sz w:val="22"/>
                <w:szCs w:val="22"/>
              </w:rPr>
              <w:t xml:space="preserve">The intervention activity aims to increase a learner’s social and cultural capital in relation to new environments. The rationale for this is that Cumbrian target learners are unlikely to have visited a city outside of Cumbria.  </w:t>
            </w:r>
          </w:p>
          <w:p w:rsidR="000D3C1F" w:rsidP="000D3C1F" w:rsidRDefault="000D3C1F" w14:paraId="33087A1A" wp14:textId="77777777">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To overcome the accepted difficulties in understanding changes to an individual’s academic, social and cultural capital, the outcome will be measured in </w:t>
            </w:r>
            <w:r>
              <w:rPr>
                <w:rStyle w:val="advancedproofingissue"/>
                <w:rFonts w:ascii="Calibri Light" w:hAnsi="Calibri Light" w:cs="Calibri Light"/>
                <w:sz w:val="22"/>
                <w:szCs w:val="22"/>
              </w:rPr>
              <w:t>a number of</w:t>
            </w:r>
            <w:r>
              <w:rPr>
                <w:rStyle w:val="normaltextrun"/>
                <w:rFonts w:ascii="Calibri Light" w:hAnsi="Calibri Light" w:cs="Calibri Light"/>
                <w:sz w:val="22"/>
                <w:szCs w:val="22"/>
              </w:rPr>
              <w:t> exploratory ways.</w:t>
            </w:r>
            <w:r>
              <w:rPr>
                <w:rStyle w:val="scxw197590900"/>
                <w:rFonts w:ascii="Calibri Light" w:hAnsi="Calibri Light" w:cs="Calibri Light"/>
                <w:sz w:val="22"/>
                <w:szCs w:val="22"/>
              </w:rPr>
              <w:t> </w:t>
            </w:r>
            <w:r>
              <w:rPr>
                <w:rFonts w:ascii="Calibri Light" w:hAnsi="Calibri Light" w:cs="Calibri Light"/>
                <w:sz w:val="22"/>
                <w:szCs w:val="22"/>
              </w:rPr>
              <w:br/>
            </w:r>
            <w:r>
              <w:rPr>
                <w:rStyle w:val="normaltextrun"/>
                <w:rFonts w:ascii="Calibri Light" w:hAnsi="Calibri Light" w:cs="Calibri Light"/>
                <w:sz w:val="22"/>
                <w:szCs w:val="22"/>
              </w:rPr>
              <w:t>[1] By gaining an understanding of whether the learner has previously </w:t>
            </w:r>
            <w:r>
              <w:rPr>
                <w:rStyle w:val="normaltextrun"/>
                <w:rFonts w:ascii="Calibri Light" w:hAnsi="Calibri Light" w:cs="Calibri Light"/>
                <w:i/>
                <w:iCs/>
                <w:sz w:val="22"/>
                <w:szCs w:val="22"/>
              </w:rPr>
              <w:t>visited a city outside of Cumbria</w:t>
            </w:r>
            <w:r>
              <w:rPr>
                <w:rStyle w:val="normaltextrun"/>
                <w:rFonts w:ascii="Calibri Light" w:hAnsi="Calibri Light" w:cs="Calibri Light"/>
                <w:sz w:val="22"/>
                <w:szCs w:val="22"/>
              </w:rPr>
              <w:t> prior to commencement of the intervention activity with all ‘cultural trip and community experiences’ including a visit to a city. </w:t>
            </w:r>
            <w:r>
              <w:rPr>
                <w:rStyle w:val="scxw197590900"/>
                <w:rFonts w:ascii="Calibri Light" w:hAnsi="Calibri Light" w:cs="Calibri Light"/>
                <w:sz w:val="22"/>
                <w:szCs w:val="22"/>
              </w:rPr>
              <w:t> </w:t>
            </w:r>
            <w:r>
              <w:rPr>
                <w:rFonts w:ascii="Calibri Light" w:hAnsi="Calibri Light" w:cs="Calibri Light"/>
                <w:sz w:val="22"/>
                <w:szCs w:val="22"/>
              </w:rPr>
              <w:br/>
            </w:r>
            <w:r>
              <w:rPr>
                <w:rStyle w:val="normaltextrun"/>
                <w:rFonts w:ascii="Calibri Light" w:hAnsi="Calibri Light" w:cs="Calibri Light"/>
                <w:sz w:val="22"/>
                <w:szCs w:val="22"/>
              </w:rPr>
              <w:t>[2] Through understanding attitudinal changes towards </w:t>
            </w:r>
            <w:r>
              <w:rPr>
                <w:rStyle w:val="normaltextrun"/>
                <w:rFonts w:ascii="Calibri Light" w:hAnsi="Calibri Light" w:cs="Calibri Light"/>
                <w:i/>
                <w:iCs/>
                <w:sz w:val="22"/>
                <w:szCs w:val="22"/>
              </w:rPr>
              <w:t>travel confidence</w:t>
            </w:r>
            <w:r>
              <w:rPr>
                <w:rStyle w:val="normaltextrun"/>
                <w:rFonts w:ascii="Calibri Light" w:hAnsi="Calibri Light" w:cs="Calibri Light"/>
                <w:sz w:val="22"/>
                <w:szCs w:val="22"/>
              </w:rPr>
              <w:t> (identified in the CFE baseline survey 2017 as a barrier to HE for Cumbrian target learners and in a CCOP commissioned research project into rural and coastal HE barriers). Comparisons will be drawn between confidence in travelling with others and alone. </w:t>
            </w:r>
            <w:r>
              <w:rPr>
                <w:rStyle w:val="scxw197590900"/>
                <w:rFonts w:ascii="Calibri Light" w:hAnsi="Calibri Light" w:cs="Calibri Light"/>
                <w:sz w:val="22"/>
                <w:szCs w:val="22"/>
              </w:rPr>
              <w:t> </w:t>
            </w:r>
            <w:r>
              <w:rPr>
                <w:rFonts w:ascii="Calibri Light" w:hAnsi="Calibri Light" w:cs="Calibri Light"/>
                <w:sz w:val="22"/>
                <w:szCs w:val="22"/>
              </w:rPr>
              <w:br/>
            </w:r>
            <w:r>
              <w:rPr>
                <w:rStyle w:val="normaltextrun"/>
                <w:rFonts w:ascii="Calibri Light" w:hAnsi="Calibri Light" w:cs="Calibri Light"/>
                <w:sz w:val="22"/>
                <w:szCs w:val="22"/>
              </w:rPr>
              <w:t>[3] In changes to a learner’s confidence in their </w:t>
            </w:r>
            <w:r>
              <w:rPr>
                <w:rStyle w:val="normaltextrun"/>
                <w:rFonts w:ascii="Calibri Light" w:hAnsi="Calibri Light" w:cs="Calibri Light"/>
                <w:i/>
                <w:iCs/>
                <w:sz w:val="22"/>
                <w:szCs w:val="22"/>
              </w:rPr>
              <w:t>ability to problem solve in a new environment</w:t>
            </w:r>
            <w:r>
              <w:rPr>
                <w:rStyle w:val="normaltextrun"/>
                <w:rFonts w:ascii="Calibri Light" w:hAnsi="Calibri Light" w:cs="Calibri Light"/>
                <w:sz w:val="22"/>
                <w:szCs w:val="22"/>
              </w:rPr>
              <w:t>.</w:t>
            </w:r>
            <w:r>
              <w:rPr>
                <w:rStyle w:val="scxw197590900"/>
                <w:rFonts w:ascii="Calibri Light" w:hAnsi="Calibri Light" w:cs="Calibri Light"/>
                <w:sz w:val="22"/>
                <w:szCs w:val="22"/>
              </w:rPr>
              <w:t> </w:t>
            </w:r>
            <w:r>
              <w:rPr>
                <w:rFonts w:ascii="Calibri Light" w:hAnsi="Calibri Light" w:cs="Calibri Light"/>
                <w:sz w:val="22"/>
                <w:szCs w:val="22"/>
              </w:rPr>
              <w:br/>
            </w:r>
            <w:r>
              <w:rPr>
                <w:rStyle w:val="normaltextrun"/>
                <w:rFonts w:ascii="Calibri Light" w:hAnsi="Calibri Light" w:cs="Calibri Light"/>
                <w:sz w:val="22"/>
                <w:szCs w:val="22"/>
              </w:rPr>
              <w:t>[4] Application of new cultural capital gained by post-measurement of who a learner intends to tell about the experience (friends, parents/carers, other family members and teachers/advisors). We will evaluate the ‘reach’ of this application. The rationale behind this is that we aim for </w:t>
            </w:r>
            <w:r>
              <w:rPr>
                <w:rStyle w:val="contextualspellingandgrammarerror"/>
                <w:rFonts w:ascii="Calibri Light" w:hAnsi="Calibri Light" w:cs="Calibri Light"/>
                <w:sz w:val="22"/>
                <w:szCs w:val="22"/>
              </w:rPr>
              <w:t>learner’s</w:t>
            </w:r>
            <w:r>
              <w:rPr>
                <w:rStyle w:val="normaltextrun"/>
                <w:rFonts w:ascii="Calibri Light" w:hAnsi="Calibri Light" w:cs="Calibri Light"/>
                <w:sz w:val="22"/>
                <w:szCs w:val="22"/>
              </w:rPr>
              <w:t> to move beyond telling friends and family to sharing their experience with teachers/advisors. </w:t>
            </w:r>
            <w:r>
              <w:rPr>
                <w:rStyle w:val="scxw197590900"/>
                <w:rFonts w:ascii="Calibri Light" w:hAnsi="Calibri Light" w:cs="Calibri Light"/>
                <w:sz w:val="22"/>
                <w:szCs w:val="22"/>
              </w:rPr>
              <w:t> </w:t>
            </w:r>
            <w:r>
              <w:rPr>
                <w:rFonts w:ascii="Calibri Light" w:hAnsi="Calibri Light" w:cs="Calibri Light"/>
                <w:sz w:val="22"/>
                <w:szCs w:val="22"/>
              </w:rPr>
              <w:br/>
            </w:r>
            <w:r>
              <w:rPr>
                <w:rStyle w:val="normaltextrun"/>
                <w:rFonts w:ascii="Calibri Light" w:hAnsi="Calibri Light" w:cs="Calibri Light"/>
                <w:sz w:val="22"/>
                <w:szCs w:val="22"/>
              </w:rPr>
              <w:t>[5] Through gaining a pre-intervention understanding of whether the learner has previously visited a college campus, a university campus and/or experienced a </w:t>
            </w:r>
            <w:r>
              <w:rPr>
                <w:rStyle w:val="contextualspellingandgrammarerror"/>
                <w:rFonts w:ascii="Calibri Light" w:hAnsi="Calibri Light" w:cs="Calibri Light"/>
                <w:sz w:val="22"/>
                <w:szCs w:val="22"/>
              </w:rPr>
              <w:t>work place</w:t>
            </w:r>
            <w:r>
              <w:rPr>
                <w:rStyle w:val="normaltextrun"/>
                <w:rFonts w:ascii="Calibri Light" w:hAnsi="Calibri Light" w:cs="Calibri Light"/>
                <w:sz w:val="22"/>
                <w:szCs w:val="22"/>
              </w:rPr>
              <w:t> environment. This will support our inquiry into encounters with HE and progression. </w:t>
            </w:r>
            <w:r>
              <w:rPr>
                <w:rStyle w:val="eop"/>
                <w:rFonts w:ascii="Calibri Light" w:hAnsi="Calibri Light" w:cs="Calibri Light"/>
                <w:sz w:val="22"/>
                <w:szCs w:val="22"/>
              </w:rPr>
              <w:t> </w:t>
            </w:r>
          </w:p>
          <w:p w:rsidR="000D3C1F" w:rsidP="000D3C1F" w:rsidRDefault="000D3C1F" w14:paraId="5A39BBE3" wp14:textId="77777777">
            <w:pPr>
              <w:pStyle w:val="paragraph"/>
              <w:spacing w:before="0" w:beforeAutospacing="0" w:after="0" w:afterAutospacing="0"/>
              <w:textAlignment w:val="baseline"/>
              <w:rPr>
                <w:rFonts w:ascii="Segoe UI" w:hAnsi="Segoe UI" w:cs="Segoe UI"/>
                <w:sz w:val="18"/>
                <w:szCs w:val="18"/>
              </w:rPr>
            </w:pPr>
          </w:p>
          <w:p w:rsidR="000D3C1F" w:rsidP="000D3C1F" w:rsidRDefault="000D3C1F" w14:paraId="43F65947" wp14:textId="77777777">
            <w:pPr>
              <w:pStyle w:val="paragraph"/>
              <w:numPr>
                <w:ilvl w:val="0"/>
                <w:numId w:val="10"/>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2060"/>
                <w:sz w:val="22"/>
                <w:szCs w:val="22"/>
              </w:rPr>
              <w:t>Learners will have meaningful interactions with HE Alumni through individual face-to-face contact with a University graduate. The rationale for this is that in the local CFE dataset only a third of Cumbrian learners said that they knew someone who has been to University. </w:t>
            </w:r>
            <w:r>
              <w:rPr>
                <w:rStyle w:val="eop"/>
                <w:rFonts w:ascii="Calibri Light" w:hAnsi="Calibri Light" w:cs="Calibri Light"/>
                <w:sz w:val="22"/>
                <w:szCs w:val="22"/>
              </w:rPr>
              <w:t> </w:t>
            </w:r>
          </w:p>
          <w:p w:rsidR="000D3C1F" w:rsidP="000D3C1F" w:rsidRDefault="000D3C1F" w14:paraId="0639CE29" wp14:textId="77777777">
            <w:pPr>
              <w:pStyle w:val="paragraph"/>
              <w:spacing w:before="0" w:beforeAutospacing="0" w:after="0" w:afterAutospacing="0"/>
              <w:textAlignment w:val="baseline"/>
              <w:rPr>
                <w:rStyle w:val="eop"/>
                <w:rFonts w:ascii="Calibri Light" w:hAnsi="Calibri Light" w:cs="Calibri Light"/>
                <w:sz w:val="22"/>
                <w:szCs w:val="22"/>
              </w:rPr>
            </w:pPr>
            <w:r>
              <w:rPr>
                <w:rStyle w:val="normaltextrun"/>
                <w:rFonts w:ascii="Calibri Light" w:hAnsi="Calibri Light" w:cs="Calibri Light"/>
                <w:sz w:val="22"/>
                <w:szCs w:val="22"/>
              </w:rPr>
              <w:t>The outcome will be measured both </w:t>
            </w:r>
            <w:r>
              <w:rPr>
                <w:rStyle w:val="contextualspellingandgrammarerror"/>
                <w:rFonts w:ascii="Calibri Light" w:hAnsi="Calibri Light" w:cs="Calibri Light"/>
                <w:sz w:val="22"/>
                <w:szCs w:val="22"/>
              </w:rPr>
              <w:t>pre</w:t>
            </w:r>
            <w:r>
              <w:rPr>
                <w:rStyle w:val="normaltextrun"/>
                <w:rFonts w:ascii="Calibri Light" w:hAnsi="Calibri Light" w:cs="Calibri Light"/>
                <w:sz w:val="22"/>
                <w:szCs w:val="22"/>
              </w:rPr>
              <w:t> and post-intervention. Before the activity we seek understanding of whether the learner has previously ‘</w:t>
            </w:r>
            <w:r>
              <w:rPr>
                <w:rStyle w:val="normaltextrun"/>
                <w:rFonts w:ascii="Calibri Light" w:hAnsi="Calibri Light" w:cs="Calibri Light"/>
                <w:i/>
                <w:iCs/>
                <w:sz w:val="22"/>
                <w:szCs w:val="22"/>
              </w:rPr>
              <w:t>spoken to someone older with the same interests as you [them]’</w:t>
            </w:r>
            <w:r>
              <w:rPr>
                <w:rStyle w:val="normaltextrun"/>
                <w:rFonts w:ascii="Calibri Light" w:hAnsi="Calibri Light" w:cs="Calibri Light"/>
                <w:sz w:val="22"/>
                <w:szCs w:val="22"/>
              </w:rPr>
              <w:t>. Post-intervention we ask learners whether they think they have had an interaction with a university graduate and what they learnt about further study through that specific interaction. </w:t>
            </w:r>
            <w:r>
              <w:rPr>
                <w:rStyle w:val="eop"/>
                <w:rFonts w:ascii="Calibri Light" w:hAnsi="Calibri Light" w:cs="Calibri Light"/>
                <w:sz w:val="22"/>
                <w:szCs w:val="22"/>
              </w:rPr>
              <w:t> </w:t>
            </w:r>
          </w:p>
          <w:p w:rsidR="000D3C1F" w:rsidP="000D3C1F" w:rsidRDefault="000D3C1F" w14:paraId="41C8F396" wp14:textId="77777777">
            <w:pPr>
              <w:pStyle w:val="paragraph"/>
              <w:spacing w:before="0" w:beforeAutospacing="0" w:after="0" w:afterAutospacing="0"/>
              <w:textAlignment w:val="baseline"/>
              <w:rPr>
                <w:rFonts w:ascii="Segoe UI" w:hAnsi="Segoe UI" w:cs="Segoe UI"/>
                <w:sz w:val="18"/>
                <w:szCs w:val="18"/>
              </w:rPr>
            </w:pPr>
          </w:p>
          <w:p w:rsidR="000D3C1F" w:rsidP="000D3C1F" w:rsidRDefault="000D3C1F" w14:paraId="11C053D7" wp14:textId="77777777">
            <w:pPr>
              <w:pStyle w:val="paragraph"/>
              <w:numPr>
                <w:ilvl w:val="0"/>
                <w:numId w:val="10"/>
              </w:numPr>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color w:val="002060"/>
                <w:sz w:val="22"/>
                <w:szCs w:val="22"/>
              </w:rPr>
              <w:t>The intervention aims to increase the likelihood of individual target learner progression to HE or a degree apprenticeship. </w:t>
            </w:r>
            <w:r>
              <w:rPr>
                <w:rStyle w:val="eop"/>
                <w:rFonts w:ascii="Calibri Light" w:hAnsi="Calibri Light" w:cs="Calibri Light"/>
                <w:sz w:val="22"/>
                <w:szCs w:val="22"/>
              </w:rPr>
              <w:t> </w:t>
            </w:r>
          </w:p>
          <w:p w:rsidRPr="000D3C1F" w:rsidR="004D1683" w:rsidP="000D3C1F" w:rsidRDefault="000D3C1F" w14:paraId="7D8AA817"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This is measured by analysis of the changes to learner’s likelihood of intention to progress to either HE or a Degree Apprenticeship both before and after the intervention. To support analysis of likelihood we also measure the extent to which learner’s feel they would </w:t>
            </w:r>
            <w:r>
              <w:rPr>
                <w:rStyle w:val="normaltextrun"/>
                <w:rFonts w:ascii="Calibri Light" w:hAnsi="Calibri Light" w:cs="Calibri Light"/>
                <w:i/>
                <w:iCs/>
                <w:sz w:val="22"/>
                <w:szCs w:val="22"/>
              </w:rPr>
              <w:t>fit in at University </w:t>
            </w:r>
            <w:r>
              <w:rPr>
                <w:rStyle w:val="normaltextrun"/>
                <w:rFonts w:ascii="Calibri Light" w:hAnsi="Calibri Light" w:cs="Calibri Light"/>
                <w:sz w:val="22"/>
                <w:szCs w:val="22"/>
              </w:rPr>
              <w:t>and whether prior to the intervention the learners have ‘met people the same age from different schools/colleges’ with the aim to emulate the experience of commencing higher education and the student life.</w:t>
            </w:r>
            <w:r>
              <w:rPr>
                <w:rStyle w:val="eop"/>
                <w:rFonts w:ascii="Calibri Light" w:hAnsi="Calibri Light" w:cs="Calibri Light"/>
                <w:sz w:val="22"/>
                <w:szCs w:val="22"/>
              </w:rPr>
              <w:t> </w:t>
            </w:r>
          </w:p>
        </w:tc>
      </w:tr>
      <w:tr xmlns:wp14="http://schemas.microsoft.com/office/word/2010/wordml" w:rsidRPr="00C505B3" w:rsidR="004D1683" w:rsidTr="19E44671" w14:paraId="063108C6" wp14:textId="77777777">
        <w:tc>
          <w:tcPr>
            <w:cnfStyle w:val="000000000000" w:firstRow="0" w:lastRow="0" w:firstColumn="0" w:lastColumn="0" w:oddVBand="0" w:evenVBand="0" w:oddHBand="0" w:evenHBand="0" w:firstRowFirstColumn="0" w:firstRowLastColumn="0" w:lastRowFirstColumn="0" w:lastRowLastColumn="0"/>
            <w:tcW w:w="10348"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Mar/>
          </w:tcPr>
          <w:p w:rsidRPr="00C505B3" w:rsidR="004D1683" w:rsidP="005D61E7" w:rsidRDefault="004D1683" w14:paraId="35E087BE" wp14:textId="77777777">
            <w:pPr>
              <w:pStyle w:val="NoSpacing"/>
              <w:rPr>
                <w:rFonts w:ascii="Calibri Light" w:hAnsi="Calibri Light" w:cs="Calibri Light"/>
                <w:b/>
                <w:sz w:val="22"/>
                <w:szCs w:val="22"/>
              </w:rPr>
            </w:pPr>
            <w:r w:rsidRPr="00C505B3">
              <w:rPr>
                <w:rFonts w:ascii="Calibri Light" w:hAnsi="Calibri Light" w:cs="Calibri Light"/>
                <w:b/>
                <w:sz w:val="22"/>
                <w:szCs w:val="22"/>
              </w:rPr>
              <w:lastRenderedPageBreak/>
              <w:t>Methods Used To Evaluate Impact Of Intervention</w:t>
            </w:r>
          </w:p>
        </w:tc>
      </w:tr>
      <w:tr xmlns:wp14="http://schemas.microsoft.com/office/word/2010/wordml" w:rsidRPr="00C505B3" w:rsidR="004D1683" w:rsidTr="19E44671" w14:paraId="1716CC11" wp14:textId="77777777">
        <w:trPr>
          <w:trHeight w:val="300"/>
        </w:trPr>
        <w:tc>
          <w:tcPr>
            <w:cnfStyle w:val="000000000000" w:firstRow="0" w:lastRow="0" w:firstColumn="0" w:lastColumn="0" w:oddVBand="0" w:evenVBand="0" w:oddHBand="0" w:evenHBand="0" w:firstRowFirstColumn="0" w:firstRowLastColumn="0" w:lastRowFirstColumn="0" w:lastRowLastColumn="0"/>
            <w:tcW w:w="2127" w:type="dxa"/>
            <w:tcBorders>
              <w:top w:val="single" w:color="auto" w:sz="4" w:space="0"/>
            </w:tcBorders>
            <w:shd w:val="clear" w:color="auto" w:fill="auto"/>
            <w:tcMar/>
          </w:tcPr>
          <w:p w:rsidRPr="00C505B3" w:rsidR="004D1683" w:rsidP="005D61E7" w:rsidRDefault="004D1683" w14:paraId="13DD21EA" wp14:textId="77777777">
            <w:pPr>
              <w:pStyle w:val="NoSpacing"/>
              <w:rPr>
                <w:rFonts w:ascii="Calibri Light" w:hAnsi="Calibri Light" w:cs="Calibri Light"/>
                <w:sz w:val="22"/>
                <w:szCs w:val="22"/>
              </w:rPr>
            </w:pPr>
            <w:r w:rsidRPr="00C505B3">
              <w:rPr>
                <w:rFonts w:ascii="Calibri Light" w:hAnsi="Calibri Light" w:cs="Calibri Light"/>
                <w:sz w:val="22"/>
                <w:szCs w:val="22"/>
              </w:rPr>
              <w:t>Type of approach</w:t>
            </w:r>
          </w:p>
        </w:tc>
        <w:tc>
          <w:tcPr>
            <w:cnfStyle w:val="000000000000" w:firstRow="0" w:lastRow="0" w:firstColumn="0" w:lastColumn="0" w:oddVBand="0" w:evenVBand="0" w:oddHBand="0" w:evenHBand="0" w:firstRowFirstColumn="0" w:firstRowLastColumn="0" w:lastRowFirstColumn="0" w:lastRowLastColumn="0"/>
            <w:tcW w:w="8221" w:type="dxa"/>
            <w:gridSpan w:val="2"/>
            <w:tcBorders>
              <w:top w:val="single" w:color="auto" w:sz="4" w:space="0"/>
            </w:tcBorders>
            <w:shd w:val="clear" w:color="auto" w:fill="auto"/>
            <w:tcMar/>
          </w:tcPr>
          <w:p w:rsidRPr="00C505B3" w:rsidR="006667EF" w:rsidP="005D61E7" w:rsidRDefault="00FB7490" w14:paraId="3F54C28F" wp14:textId="77777777">
            <w:pPr>
              <w:pStyle w:val="NoSpacing"/>
              <w:rPr>
                <w:rFonts w:ascii="Calibri Light" w:hAnsi="Calibri Light" w:cs="Calibri Light"/>
                <w:sz w:val="22"/>
                <w:szCs w:val="22"/>
              </w:rPr>
            </w:pPr>
            <w:r>
              <w:rPr>
                <w:rFonts w:ascii="Calibri Light" w:hAnsi="Calibri Light" w:cs="Calibri Light"/>
                <w:sz w:val="22"/>
                <w:szCs w:val="22"/>
              </w:rPr>
              <w:t>Mixed Qualitative and Quantitative Methods</w:t>
            </w:r>
          </w:p>
        </w:tc>
      </w:tr>
      <w:tr xmlns:wp14="http://schemas.microsoft.com/office/word/2010/wordml" w:rsidRPr="00C505B3" w:rsidR="006667EF" w:rsidTr="19E44671" w14:paraId="46AC78DA" wp14:textId="77777777">
        <w:tc>
          <w:tcPr>
            <w:cnfStyle w:val="000000000000" w:firstRow="0" w:lastRow="0" w:firstColumn="0" w:lastColumn="0" w:oddVBand="0" w:evenVBand="0" w:oddHBand="0" w:evenHBand="0" w:firstRowFirstColumn="0" w:firstRowLastColumn="0" w:lastRowFirstColumn="0" w:lastRowLastColumn="0"/>
            <w:tcW w:w="2127" w:type="dxa"/>
            <w:shd w:val="clear" w:color="auto" w:fill="auto"/>
            <w:tcMar/>
          </w:tcPr>
          <w:p w:rsidRPr="00C505B3" w:rsidR="004D1683" w:rsidP="005D61E7" w:rsidRDefault="004D1683" w14:paraId="2A1CB60D" wp14:textId="77777777">
            <w:pPr>
              <w:pStyle w:val="NoSpacing"/>
              <w:rPr>
                <w:rFonts w:ascii="Calibri Light" w:hAnsi="Calibri Light" w:cs="Calibri Light"/>
                <w:sz w:val="22"/>
                <w:szCs w:val="22"/>
              </w:rPr>
            </w:pPr>
            <w:r w:rsidRPr="00C505B3">
              <w:rPr>
                <w:rFonts w:ascii="Calibri Light" w:hAnsi="Calibri Light" w:cs="Calibri Light"/>
                <w:sz w:val="22"/>
                <w:szCs w:val="22"/>
              </w:rPr>
              <w:lastRenderedPageBreak/>
              <w:t>Rationale for approach</w:t>
            </w:r>
          </w:p>
        </w:tc>
        <w:tc>
          <w:tcPr>
            <w:cnfStyle w:val="000000000000" w:firstRow="0" w:lastRow="0" w:firstColumn="0" w:lastColumn="0" w:oddVBand="0" w:evenVBand="0" w:oddHBand="0" w:evenHBand="0" w:firstRowFirstColumn="0" w:firstRowLastColumn="0" w:lastRowFirstColumn="0" w:lastRowLastColumn="0"/>
            <w:tcW w:w="8221" w:type="dxa"/>
            <w:gridSpan w:val="2"/>
            <w:shd w:val="clear" w:color="auto" w:fill="auto"/>
            <w:tcMar/>
          </w:tcPr>
          <w:p w:rsidRPr="00C505B3" w:rsidR="006667EF" w:rsidP="00E922FF" w:rsidRDefault="00E922FF" w14:paraId="7A523C3A" wp14:textId="77777777">
            <w:pPr>
              <w:pStyle w:val="NoSpacing"/>
              <w:rPr>
                <w:rFonts w:ascii="Calibri Light" w:hAnsi="Calibri Light" w:cs="Calibri Light"/>
                <w:sz w:val="22"/>
                <w:szCs w:val="22"/>
              </w:rPr>
            </w:pPr>
            <w:r w:rsidRPr="00E922FF">
              <w:rPr>
                <w:rFonts w:ascii="Calibri Light" w:hAnsi="Calibri Light" w:cs="Calibri Light"/>
                <w:sz w:val="22"/>
                <w:szCs w:val="22"/>
              </w:rPr>
              <w:t xml:space="preserve">The methodology for using a mixed method approach is that Hello Future are collecting new data and each method will be weighted equally. Employing a mixed method approach strengthens the evidence base from which conclusions can be drawn. Adopting qualitative and quantitative approaches through the use of open and closed questions in both the ‘pre’ and ‘post’ learner and outreach practitioner </w:t>
            </w:r>
            <w:r>
              <w:rPr>
                <w:rFonts w:ascii="Calibri Light" w:hAnsi="Calibri Light" w:cs="Calibri Light"/>
                <w:sz w:val="22"/>
                <w:szCs w:val="22"/>
              </w:rPr>
              <w:t>observation</w:t>
            </w:r>
            <w:r w:rsidRPr="00E922FF">
              <w:rPr>
                <w:rFonts w:ascii="Calibri Light" w:hAnsi="Calibri Light" w:cs="Calibri Light"/>
                <w:sz w:val="22"/>
                <w:szCs w:val="22"/>
              </w:rPr>
              <w:t xml:space="preserve"> provides richer insight through collecting data from two perspectives. ‘Pre’ and ‘post’ learner surveys enable study of the ‘distance travelled’ and progress made by learners through participation in the intervention activity against pre-determined outcomes.</w:t>
            </w:r>
          </w:p>
        </w:tc>
      </w:tr>
      <w:tr xmlns:wp14="http://schemas.microsoft.com/office/word/2010/wordml" w:rsidRPr="00C505B3" w:rsidR="006343B5" w:rsidTr="19E44671" w14:paraId="1617E57D" wp14:textId="77777777">
        <w:trPr>
          <w:trHeight w:val="612"/>
        </w:trPr>
        <w:tc>
          <w:tcPr>
            <w:cnfStyle w:val="000000000000" w:firstRow="0" w:lastRow="0" w:firstColumn="0" w:lastColumn="0" w:oddVBand="0" w:evenVBand="0" w:oddHBand="0" w:evenHBand="0" w:firstRowFirstColumn="0" w:firstRowLastColumn="0" w:lastRowFirstColumn="0" w:lastRowLastColumn="0"/>
            <w:tcW w:w="2127" w:type="dxa"/>
            <w:shd w:val="clear" w:color="auto" w:fill="auto"/>
            <w:tcMar/>
          </w:tcPr>
          <w:p w:rsidRPr="00C505B3" w:rsidR="006343B5" w:rsidP="005D61E7" w:rsidRDefault="006343B5" w14:paraId="3DC1460C" wp14:textId="77777777">
            <w:pPr>
              <w:pStyle w:val="NoSpacing"/>
              <w:rPr>
                <w:rFonts w:ascii="Calibri Light" w:hAnsi="Calibri Light" w:cs="Calibri Light"/>
                <w:sz w:val="22"/>
                <w:szCs w:val="22"/>
              </w:rPr>
            </w:pPr>
            <w:r w:rsidRPr="00C505B3">
              <w:rPr>
                <w:rFonts w:ascii="Calibri Light" w:hAnsi="Calibri Light" w:cs="Calibri Light"/>
                <w:sz w:val="22"/>
                <w:szCs w:val="22"/>
              </w:rPr>
              <w:t xml:space="preserve">Data collection methods </w:t>
            </w:r>
          </w:p>
        </w:tc>
        <w:tc>
          <w:tcPr>
            <w:cnfStyle w:val="000000000000" w:firstRow="0" w:lastRow="0" w:firstColumn="0" w:lastColumn="0" w:oddVBand="0" w:evenVBand="0" w:oddHBand="0" w:evenHBand="0" w:firstRowFirstColumn="0" w:firstRowLastColumn="0" w:lastRowFirstColumn="0" w:lastRowLastColumn="0"/>
            <w:tcW w:w="3685" w:type="dxa"/>
            <w:shd w:val="clear" w:color="auto" w:fill="auto"/>
            <w:tcMar/>
          </w:tcPr>
          <w:p w:rsidR="006343B5" w:rsidP="005D61E7" w:rsidRDefault="00F57EEB" w14:paraId="31AB574D" wp14:textId="77777777">
            <w:pPr>
              <w:pStyle w:val="NoSpacing"/>
              <w:rPr>
                <w:rFonts w:ascii="Calibri Light" w:hAnsi="Calibri Light" w:cs="Calibri Light"/>
                <w:sz w:val="22"/>
                <w:szCs w:val="22"/>
              </w:rPr>
            </w:pPr>
            <w:r>
              <w:rPr>
                <w:rFonts w:ascii="Calibri Light" w:hAnsi="Calibri Light" w:cs="Calibri Light"/>
                <w:sz w:val="22"/>
                <w:szCs w:val="22"/>
              </w:rPr>
              <w:t xml:space="preserve">‘Pre’ and ‘post’ learner paper-based survey – see below. </w:t>
            </w:r>
          </w:p>
          <w:p w:rsidRPr="00C505B3" w:rsidR="006343B5" w:rsidP="005D61E7" w:rsidRDefault="006343B5" w14:paraId="72A3D3EC" wp14:textId="77777777">
            <w:pPr>
              <w:pStyle w:val="NoSpacing"/>
              <w:rPr>
                <w:rFonts w:ascii="Calibri Light" w:hAnsi="Calibri Light" w:cs="Calibri Light"/>
                <w:sz w:val="22"/>
                <w:szCs w:val="22"/>
              </w:rPr>
            </w:pPr>
          </w:p>
        </w:tc>
        <w:tc>
          <w:tcPr>
            <w:cnfStyle w:val="000000000000" w:firstRow="0" w:lastRow="0" w:firstColumn="0" w:lastColumn="0" w:oddVBand="0" w:evenVBand="0" w:oddHBand="0" w:evenHBand="0" w:firstRowFirstColumn="0" w:firstRowLastColumn="0" w:lastRowFirstColumn="0" w:lastRowLastColumn="0"/>
            <w:tcW w:w="4536" w:type="dxa"/>
            <w:shd w:val="clear" w:color="auto" w:fill="auto"/>
            <w:tcMar/>
          </w:tcPr>
          <w:p w:rsidRPr="00C505B3" w:rsidR="006343B5" w:rsidP="007C52B2" w:rsidRDefault="006343B5" w14:paraId="567AC84F" wp14:textId="77777777">
            <w:pPr>
              <w:spacing w:before="0" w:after="160" w:line="259" w:lineRule="auto"/>
              <w:rPr>
                <w:rFonts w:ascii="Calibri Light" w:hAnsi="Calibri Light" w:cs="Calibri Light"/>
                <w:sz w:val="22"/>
                <w:szCs w:val="22"/>
              </w:rPr>
            </w:pPr>
            <w:r>
              <w:rPr>
                <w:rFonts w:ascii="Calibri Light" w:hAnsi="Calibri Light" w:cs="Calibri Light"/>
                <w:sz w:val="22"/>
                <w:szCs w:val="22"/>
              </w:rPr>
              <w:t>Ethnographic observation by outreach practitioner</w:t>
            </w:r>
            <w:r w:rsidR="007C52B2">
              <w:rPr>
                <w:rFonts w:ascii="Calibri Light" w:hAnsi="Calibri Light" w:cs="Calibri Light"/>
                <w:sz w:val="22"/>
                <w:szCs w:val="22"/>
              </w:rPr>
              <w:t>.</w:t>
            </w:r>
          </w:p>
        </w:tc>
      </w:tr>
      <w:tr xmlns:wp14="http://schemas.microsoft.com/office/word/2010/wordml" w:rsidRPr="00C505B3" w:rsidR="006343B5" w:rsidTr="19E44671" w14:paraId="5AF401E2" wp14:textId="77777777">
        <w:tc>
          <w:tcPr>
            <w:cnfStyle w:val="000000000000" w:firstRow="0" w:lastRow="0" w:firstColumn="0" w:lastColumn="0" w:oddVBand="0" w:evenVBand="0" w:oddHBand="0" w:evenHBand="0" w:firstRowFirstColumn="0" w:firstRowLastColumn="0" w:lastRowFirstColumn="0" w:lastRowLastColumn="0"/>
            <w:tcW w:w="2127" w:type="dxa"/>
            <w:shd w:val="clear" w:color="auto" w:fill="auto"/>
            <w:tcMar/>
          </w:tcPr>
          <w:p w:rsidRPr="00C505B3" w:rsidR="006343B5" w:rsidP="005D61E7" w:rsidRDefault="006343B5" w14:paraId="00C13712" wp14:textId="77777777">
            <w:pPr>
              <w:pStyle w:val="NoSpacing"/>
              <w:rPr>
                <w:rFonts w:ascii="Calibri Light" w:hAnsi="Calibri Light" w:cs="Calibri Light"/>
                <w:sz w:val="22"/>
                <w:szCs w:val="22"/>
              </w:rPr>
            </w:pPr>
            <w:r w:rsidRPr="00C505B3">
              <w:rPr>
                <w:rFonts w:ascii="Calibri Light" w:hAnsi="Calibri Light" w:cs="Calibri Light"/>
                <w:sz w:val="22"/>
                <w:szCs w:val="22"/>
              </w:rPr>
              <w:t>Sampling methods and response rates</w:t>
            </w:r>
          </w:p>
        </w:tc>
        <w:tc>
          <w:tcPr>
            <w:cnfStyle w:val="000000000000" w:firstRow="0" w:lastRow="0" w:firstColumn="0" w:lastColumn="0" w:oddVBand="0" w:evenVBand="0" w:oddHBand="0" w:evenHBand="0" w:firstRowFirstColumn="0" w:firstRowLastColumn="0" w:lastRowFirstColumn="0" w:lastRowLastColumn="0"/>
            <w:tcW w:w="3685" w:type="dxa"/>
            <w:shd w:val="clear" w:color="auto" w:fill="auto"/>
            <w:tcMar/>
          </w:tcPr>
          <w:p w:rsidRPr="00C505B3" w:rsidR="006343B5" w:rsidP="19E44671" w:rsidRDefault="006343B5" w14:paraId="1F426512" wp14:textId="10B7208B">
            <w:pPr>
              <w:pStyle w:val="NoSpacing"/>
              <w:rPr>
                <w:rFonts w:ascii="Calibri Light" w:hAnsi="Calibri Light" w:cs="Calibri Light"/>
                <w:sz w:val="22"/>
                <w:szCs w:val="22"/>
              </w:rPr>
            </w:pPr>
            <w:r w:rsidRPr="19E44671" w:rsidR="006343B5">
              <w:rPr>
                <w:rFonts w:ascii="Calibri Light" w:hAnsi="Calibri Light" w:cs="Calibri Light"/>
                <w:sz w:val="22"/>
                <w:szCs w:val="22"/>
              </w:rPr>
              <w:t xml:space="preserve">5 </w:t>
            </w:r>
            <w:r w:rsidRPr="19E44671" w:rsidR="20B45C86">
              <w:rPr>
                <w:rFonts w:ascii="Calibri Light" w:hAnsi="Calibri Light" w:cs="Calibri Light"/>
                <w:sz w:val="22"/>
                <w:szCs w:val="22"/>
              </w:rPr>
              <w:t xml:space="preserve">female </w:t>
            </w:r>
            <w:r w:rsidRPr="19E44671" w:rsidR="006343B5">
              <w:rPr>
                <w:rFonts w:ascii="Calibri Light" w:hAnsi="Calibri Light" w:cs="Calibri Light"/>
                <w:sz w:val="22"/>
                <w:szCs w:val="22"/>
              </w:rPr>
              <w:t>learners (4 Target and 1 Non-Target learner).</w:t>
            </w:r>
            <w:r w:rsidRPr="19E44671" w:rsidR="000D6AD4">
              <w:rPr>
                <w:rFonts w:ascii="Calibri Light" w:hAnsi="Calibri Light" w:cs="Calibri Light"/>
                <w:sz w:val="22"/>
                <w:szCs w:val="22"/>
              </w:rPr>
              <w:t xml:space="preserve"> 100% Response Rate.</w:t>
            </w:r>
            <w:r w:rsidRPr="19E44671" w:rsidR="00693295">
              <w:rPr>
                <w:rFonts w:ascii="Calibri Light" w:hAnsi="Calibri Light" w:cs="Calibri Light"/>
                <w:sz w:val="22"/>
                <w:szCs w:val="22"/>
              </w:rPr>
              <w:t xml:space="preserve"> Mixed – Year 9 </w:t>
            </w:r>
            <w:r w:rsidRPr="19E44671" w:rsidR="00AB6296">
              <w:rPr>
                <w:rFonts w:ascii="Calibri Light" w:hAnsi="Calibri Light" w:cs="Calibri Light"/>
                <w:sz w:val="22"/>
                <w:szCs w:val="22"/>
              </w:rPr>
              <w:t xml:space="preserve">(3) </w:t>
            </w:r>
            <w:r w:rsidRPr="19E44671" w:rsidR="00693295">
              <w:rPr>
                <w:rFonts w:ascii="Calibri Light" w:hAnsi="Calibri Light" w:cs="Calibri Light"/>
                <w:sz w:val="22"/>
                <w:szCs w:val="22"/>
              </w:rPr>
              <w:t>and 10</w:t>
            </w:r>
            <w:r w:rsidRPr="19E44671" w:rsidR="00AB6296">
              <w:rPr>
                <w:rFonts w:ascii="Calibri Light" w:hAnsi="Calibri Light" w:cs="Calibri Light"/>
                <w:sz w:val="22"/>
                <w:szCs w:val="22"/>
              </w:rPr>
              <w:t xml:space="preserve"> (2)</w:t>
            </w:r>
            <w:r w:rsidRPr="19E44671" w:rsidR="00693295">
              <w:rPr>
                <w:rFonts w:ascii="Calibri Light" w:hAnsi="Calibri Light" w:cs="Calibri Light"/>
                <w:sz w:val="22"/>
                <w:szCs w:val="22"/>
              </w:rPr>
              <w:t xml:space="preserve">. </w:t>
            </w:r>
            <w:r>
              <w:br/>
            </w:r>
            <w:r w:rsidRPr="19E44671" w:rsidR="799220E6">
              <w:rPr>
                <w:rFonts w:ascii="Calibri Light" w:hAnsi="Calibri Light" w:cs="Calibri Light"/>
                <w:sz w:val="22"/>
                <w:szCs w:val="22"/>
              </w:rPr>
              <w:t xml:space="preserve">Purposive Sample. </w:t>
            </w:r>
          </w:p>
        </w:tc>
        <w:tc>
          <w:tcPr>
            <w:cnfStyle w:val="000000000000" w:firstRow="0" w:lastRow="0" w:firstColumn="0" w:lastColumn="0" w:oddVBand="0" w:evenVBand="0" w:oddHBand="0" w:evenHBand="0" w:firstRowFirstColumn="0" w:firstRowLastColumn="0" w:lastRowFirstColumn="0" w:lastRowLastColumn="0"/>
            <w:tcW w:w="4536" w:type="dxa"/>
            <w:shd w:val="clear" w:color="auto" w:fill="auto"/>
            <w:tcMar/>
          </w:tcPr>
          <w:p w:rsidRPr="000D6AD4" w:rsidR="006343B5" w:rsidP="005D61E7" w:rsidRDefault="000D6AD4" w14:paraId="2D4B009B" wp14:textId="77777777">
            <w:pPr>
              <w:pStyle w:val="NoSpacing"/>
              <w:rPr>
                <w:rFonts w:ascii="Calibri Light" w:hAnsi="Calibri Light" w:cs="Calibri Light"/>
                <w:sz w:val="22"/>
                <w:szCs w:val="22"/>
              </w:rPr>
            </w:pPr>
            <w:r>
              <w:rPr>
                <w:rFonts w:ascii="Calibri Light" w:hAnsi="Calibri Light" w:cs="Calibri Light"/>
                <w:sz w:val="22"/>
                <w:szCs w:val="22"/>
              </w:rPr>
              <w:t>1 Outreach Practitioner Observation</w:t>
            </w:r>
          </w:p>
        </w:tc>
      </w:tr>
      <w:tr xmlns:wp14="http://schemas.microsoft.com/office/word/2010/wordml" w:rsidRPr="00C505B3" w:rsidR="008531FF" w:rsidTr="19E44671" w14:paraId="49F5B080" wp14:textId="77777777">
        <w:tc>
          <w:tcPr>
            <w:cnfStyle w:val="000000000000" w:firstRow="0" w:lastRow="0" w:firstColumn="0" w:lastColumn="0" w:oddVBand="0" w:evenVBand="0" w:oddHBand="0" w:evenHBand="0" w:firstRowFirstColumn="0" w:firstRowLastColumn="0" w:lastRowFirstColumn="0" w:lastRowLastColumn="0"/>
            <w:tcW w:w="2127" w:type="dxa"/>
            <w:shd w:val="clear" w:color="auto" w:fill="auto"/>
            <w:tcMar/>
          </w:tcPr>
          <w:p w:rsidRPr="00C505B3" w:rsidR="008531FF" w:rsidP="005D61E7" w:rsidRDefault="008531FF" w14:paraId="610874A2" wp14:textId="77777777">
            <w:pPr>
              <w:pStyle w:val="NoSpacing"/>
              <w:rPr>
                <w:rFonts w:ascii="Calibri Light" w:hAnsi="Calibri Light" w:cs="Calibri Light"/>
                <w:sz w:val="22"/>
                <w:szCs w:val="22"/>
              </w:rPr>
            </w:pPr>
            <w:r w:rsidRPr="00C505B3">
              <w:rPr>
                <w:rFonts w:ascii="Calibri Light" w:hAnsi="Calibri Light" w:cs="Calibri Light"/>
                <w:sz w:val="22"/>
                <w:szCs w:val="22"/>
              </w:rPr>
              <w:t xml:space="preserve">Timeframe for evaluation </w:t>
            </w:r>
          </w:p>
        </w:tc>
        <w:tc>
          <w:tcPr>
            <w:cnfStyle w:val="000000000000" w:firstRow="0" w:lastRow="0" w:firstColumn="0" w:lastColumn="0" w:oddVBand="0" w:evenVBand="0" w:oddHBand="0" w:evenHBand="0" w:firstRowFirstColumn="0" w:firstRowLastColumn="0" w:lastRowFirstColumn="0" w:lastRowLastColumn="0"/>
            <w:tcW w:w="3685" w:type="dxa"/>
            <w:shd w:val="clear" w:color="auto" w:fill="auto"/>
            <w:tcMar/>
          </w:tcPr>
          <w:p w:rsidR="008531FF" w:rsidP="005D61E7" w:rsidRDefault="008531FF" w14:paraId="10746804" wp14:textId="77777777">
            <w:pPr>
              <w:pStyle w:val="NoSpacing"/>
              <w:rPr>
                <w:rFonts w:ascii="Calibri Light" w:hAnsi="Calibri Light" w:cs="Calibri Light"/>
                <w:sz w:val="22"/>
                <w:szCs w:val="22"/>
              </w:rPr>
            </w:pPr>
            <w:r>
              <w:rPr>
                <w:rFonts w:ascii="Calibri Light" w:hAnsi="Calibri Light" w:cs="Calibri Light"/>
                <w:sz w:val="22"/>
                <w:szCs w:val="22"/>
              </w:rPr>
              <w:t>Pre and post survey = 7/3/2020</w:t>
            </w:r>
          </w:p>
          <w:p w:rsidRPr="00C505B3" w:rsidR="008531FF" w:rsidP="005D61E7" w:rsidRDefault="008531FF" w14:paraId="46168C03" wp14:textId="77777777">
            <w:pPr>
              <w:pStyle w:val="NoSpacing"/>
              <w:rPr>
                <w:rFonts w:ascii="Calibri Light" w:hAnsi="Calibri Light" w:cs="Calibri Light"/>
                <w:sz w:val="22"/>
                <w:szCs w:val="22"/>
              </w:rPr>
            </w:pPr>
            <w:r>
              <w:rPr>
                <w:rFonts w:ascii="Calibri Light" w:hAnsi="Calibri Light" w:cs="Calibri Light"/>
                <w:sz w:val="22"/>
                <w:szCs w:val="22"/>
              </w:rPr>
              <w:t>Analysis = WC 9/3/2020</w:t>
            </w:r>
          </w:p>
        </w:tc>
        <w:tc>
          <w:tcPr>
            <w:cnfStyle w:val="000000000000" w:firstRow="0" w:lastRow="0" w:firstColumn="0" w:lastColumn="0" w:oddVBand="0" w:evenVBand="0" w:oddHBand="0" w:evenHBand="0" w:firstRowFirstColumn="0" w:firstRowLastColumn="0" w:lastRowFirstColumn="0" w:lastRowLastColumn="0"/>
            <w:tcW w:w="4536" w:type="dxa"/>
            <w:shd w:val="clear" w:color="auto" w:fill="auto"/>
            <w:tcMar/>
          </w:tcPr>
          <w:p w:rsidR="008531FF" w:rsidP="008531FF" w:rsidRDefault="008531FF" w14:paraId="37CDC7F7" wp14:textId="77777777">
            <w:pPr>
              <w:pStyle w:val="NoSpacing"/>
              <w:rPr>
                <w:rFonts w:ascii="Calibri Light" w:hAnsi="Calibri Light" w:cs="Calibri Light"/>
                <w:sz w:val="22"/>
                <w:szCs w:val="22"/>
              </w:rPr>
            </w:pPr>
            <w:r>
              <w:rPr>
                <w:rFonts w:ascii="Calibri Light" w:hAnsi="Calibri Light" w:cs="Calibri Light"/>
                <w:sz w:val="22"/>
                <w:szCs w:val="22"/>
              </w:rPr>
              <w:t>Observation = 7/3/2020</w:t>
            </w:r>
          </w:p>
          <w:p w:rsidRPr="00C505B3" w:rsidR="008531FF" w:rsidP="005D61E7" w:rsidRDefault="008531FF" w14:paraId="7A74F091" wp14:textId="77777777">
            <w:pPr>
              <w:pStyle w:val="NoSpacing"/>
              <w:rPr>
                <w:rFonts w:ascii="Calibri Light" w:hAnsi="Calibri Light" w:cs="Calibri Light"/>
                <w:sz w:val="22"/>
                <w:szCs w:val="22"/>
              </w:rPr>
            </w:pPr>
            <w:r>
              <w:rPr>
                <w:rFonts w:ascii="Calibri Light" w:hAnsi="Calibri Light" w:cs="Calibri Light"/>
                <w:sz w:val="22"/>
                <w:szCs w:val="22"/>
              </w:rPr>
              <w:t>Analysis = WC 9/3/2020</w:t>
            </w:r>
          </w:p>
        </w:tc>
      </w:tr>
      <w:tr xmlns:wp14="http://schemas.microsoft.com/office/word/2010/wordml" w:rsidRPr="00C505B3" w:rsidR="0074324F" w:rsidTr="19E44671" w14:paraId="1A13C9D6" wp14:textId="77777777">
        <w:tc>
          <w:tcPr>
            <w:cnfStyle w:val="000000000000" w:firstRow="0" w:lastRow="0" w:firstColumn="0" w:lastColumn="0" w:oddVBand="0" w:evenVBand="0" w:oddHBand="0" w:evenHBand="0" w:firstRowFirstColumn="0" w:firstRowLastColumn="0" w:lastRowFirstColumn="0" w:lastRowLastColumn="0"/>
            <w:tcW w:w="2127" w:type="dxa"/>
            <w:shd w:val="clear" w:color="auto" w:fill="auto"/>
            <w:tcMar/>
          </w:tcPr>
          <w:p w:rsidRPr="00C505B3" w:rsidR="0074324F" w:rsidP="005D61E7" w:rsidRDefault="0074324F" w14:paraId="1A3414BE" wp14:textId="77777777">
            <w:pPr>
              <w:pStyle w:val="NoSpacing"/>
              <w:rPr>
                <w:rFonts w:ascii="Calibri Light" w:hAnsi="Calibri Light" w:cs="Calibri Light"/>
                <w:sz w:val="22"/>
                <w:szCs w:val="22"/>
              </w:rPr>
            </w:pPr>
            <w:r w:rsidRPr="00C505B3">
              <w:rPr>
                <w:rFonts w:ascii="Calibri Light" w:hAnsi="Calibri Light" w:cs="Calibri Light"/>
                <w:sz w:val="22"/>
                <w:szCs w:val="22"/>
              </w:rPr>
              <w:t>Approach to data analysis</w:t>
            </w:r>
          </w:p>
        </w:tc>
        <w:tc>
          <w:tcPr>
            <w:cnfStyle w:val="000000000000" w:firstRow="0" w:lastRow="0" w:firstColumn="0" w:lastColumn="0" w:oddVBand="0" w:evenVBand="0" w:oddHBand="0" w:evenHBand="0" w:firstRowFirstColumn="0" w:firstRowLastColumn="0" w:lastRowFirstColumn="0" w:lastRowLastColumn="0"/>
            <w:tcW w:w="8221" w:type="dxa"/>
            <w:gridSpan w:val="2"/>
            <w:shd w:val="clear" w:color="auto" w:fill="FFFFFF" w:themeFill="background1"/>
            <w:tcMar/>
          </w:tcPr>
          <w:p w:rsidRPr="007C52B2" w:rsidR="007C52B2" w:rsidP="0074324F" w:rsidRDefault="0074324F" w14:paraId="4394B5EF" wp14:textId="77777777">
            <w:pPr>
              <w:pStyle w:val="paragraph"/>
              <w:spacing w:before="0" w:beforeAutospacing="0" w:after="0" w:afterAutospacing="0"/>
              <w:textAlignment w:val="baseline"/>
              <w:rPr>
                <w:rStyle w:val="normaltextrun"/>
                <w:rFonts w:ascii="Calibri Light" w:hAnsi="Calibri Light" w:cs="Calibri Light"/>
                <w:sz w:val="22"/>
                <w:szCs w:val="22"/>
              </w:rPr>
            </w:pPr>
            <w:r w:rsidRPr="007C52B2">
              <w:rPr>
                <w:rStyle w:val="normaltextrun"/>
                <w:rFonts w:ascii="Calibri Light" w:hAnsi="Calibri Light" w:cs="Calibri Light"/>
                <w:sz w:val="22"/>
                <w:szCs w:val="22"/>
              </w:rPr>
              <w:t>Each of Hello Future’s intervention activities are based on a Theory of Change which is informed by the development of a learner need progression pyramid. The pyramid identifies key areas of development for Cumbrian target learners to enable HE/Apprenticeship progression. The Theory of Change informs the progression framework and logic models which have pre-determined anticipated short and medium outcomes for each of the interventions formats and activities we deliver. </w:t>
            </w:r>
          </w:p>
          <w:p w:rsidRPr="007C52B2" w:rsidR="007C52B2" w:rsidP="0074324F" w:rsidRDefault="007C52B2" w14:paraId="0D0B940D" wp14:textId="77777777">
            <w:pPr>
              <w:pStyle w:val="paragraph"/>
              <w:spacing w:before="0" w:beforeAutospacing="0" w:after="0" w:afterAutospacing="0"/>
              <w:textAlignment w:val="baseline"/>
              <w:rPr>
                <w:rStyle w:val="normaltextrun"/>
                <w:rFonts w:ascii="Calibri Light" w:hAnsi="Calibri Light" w:cs="Calibri Light"/>
                <w:sz w:val="22"/>
                <w:szCs w:val="22"/>
              </w:rPr>
            </w:pPr>
          </w:p>
          <w:p w:rsidRPr="007C52B2" w:rsidR="007C52B2" w:rsidP="0074324F" w:rsidRDefault="0074324F" w14:paraId="33E6283F" wp14:textId="77777777">
            <w:pPr>
              <w:pStyle w:val="paragraph"/>
              <w:spacing w:before="0" w:beforeAutospacing="0" w:after="0" w:afterAutospacing="0"/>
              <w:textAlignment w:val="baseline"/>
              <w:rPr>
                <w:rStyle w:val="eop"/>
                <w:rFonts w:ascii="Calibri Light" w:hAnsi="Calibri Light" w:cs="Calibri Light"/>
                <w:sz w:val="22"/>
                <w:szCs w:val="22"/>
              </w:rPr>
            </w:pPr>
            <w:r w:rsidRPr="007C52B2">
              <w:rPr>
                <w:rStyle w:val="normaltextrun"/>
                <w:rFonts w:ascii="Calibri Light" w:hAnsi="Calibri Light" w:cs="Calibri Light"/>
                <w:sz w:val="22"/>
                <w:szCs w:val="22"/>
              </w:rPr>
              <w:t>The learner survey questions are designed to measure the extent to which the intervention </w:t>
            </w:r>
            <w:r w:rsidRPr="007C52B2">
              <w:rPr>
                <w:rStyle w:val="contextualspellingandgrammarerror"/>
                <w:rFonts w:ascii="Calibri Light" w:hAnsi="Calibri Light" w:cs="Calibri Light"/>
                <w:sz w:val="22"/>
                <w:szCs w:val="22"/>
              </w:rPr>
              <w:t>aims</w:t>
            </w:r>
            <w:r w:rsidRPr="007C52B2">
              <w:rPr>
                <w:rStyle w:val="normaltextrun"/>
                <w:rFonts w:ascii="Calibri Light" w:hAnsi="Calibri Light" w:cs="Calibri Light"/>
                <w:sz w:val="22"/>
                <w:szCs w:val="22"/>
              </w:rPr>
              <w:t> and anticipated learner outcomes have been met. Both the intervention </w:t>
            </w:r>
            <w:r w:rsidRPr="007C52B2">
              <w:rPr>
                <w:rStyle w:val="contextualspellingandgrammarerror"/>
                <w:rFonts w:ascii="Calibri Light" w:hAnsi="Calibri Light" w:cs="Calibri Light"/>
                <w:sz w:val="22"/>
                <w:szCs w:val="22"/>
              </w:rPr>
              <w:t>aims</w:t>
            </w:r>
            <w:r w:rsidRPr="007C52B2">
              <w:rPr>
                <w:rStyle w:val="normaltextrun"/>
                <w:rFonts w:ascii="Calibri Light" w:hAnsi="Calibri Light" w:cs="Calibri Light"/>
                <w:sz w:val="22"/>
                <w:szCs w:val="22"/>
              </w:rPr>
              <w:t xml:space="preserve"> and learner outcomes are pre-coded to inform the design of the data collection method and are used as the basis for coded thematic analysis. Open-ended questions provide an opportunity for unanticipated outcomes to emerge from </w:t>
            </w:r>
            <w:r w:rsidRPr="007C52B2" w:rsidR="00621C3A">
              <w:rPr>
                <w:rStyle w:val="normaltextrun"/>
                <w:rFonts w:ascii="Calibri Light" w:hAnsi="Calibri Light" w:cs="Calibri Light"/>
                <w:sz w:val="22"/>
                <w:szCs w:val="22"/>
              </w:rPr>
              <w:t>the learners.</w:t>
            </w:r>
            <w:r w:rsidRPr="007C52B2">
              <w:rPr>
                <w:rStyle w:val="normaltextrun"/>
                <w:rFonts w:ascii="Calibri Light" w:hAnsi="Calibri Light" w:cs="Calibri Light"/>
                <w:sz w:val="22"/>
                <w:szCs w:val="22"/>
              </w:rPr>
              <w:t> </w:t>
            </w:r>
            <w:r w:rsidRPr="007C52B2">
              <w:rPr>
                <w:rStyle w:val="eop"/>
                <w:rFonts w:ascii="Calibri Light" w:hAnsi="Calibri Light" w:cs="Calibri Light"/>
                <w:sz w:val="22"/>
                <w:szCs w:val="22"/>
              </w:rPr>
              <w:t> </w:t>
            </w:r>
          </w:p>
          <w:p w:rsidRPr="007C52B2" w:rsidR="007C52B2" w:rsidP="0074324F" w:rsidRDefault="007C52B2" w14:paraId="0E27B00A" wp14:textId="77777777">
            <w:pPr>
              <w:pStyle w:val="paragraph"/>
              <w:spacing w:before="0" w:beforeAutospacing="0" w:after="0" w:afterAutospacing="0"/>
              <w:textAlignment w:val="baseline"/>
              <w:rPr>
                <w:rFonts w:ascii="Segoe UI" w:hAnsi="Segoe UI" w:cs="Segoe UI"/>
                <w:sz w:val="18"/>
                <w:szCs w:val="18"/>
              </w:rPr>
            </w:pPr>
          </w:p>
          <w:p w:rsidRPr="007C52B2" w:rsidR="0074324F" w:rsidP="0074324F" w:rsidRDefault="0074324F" w14:paraId="23D1219C" wp14:textId="77777777">
            <w:pPr>
              <w:pStyle w:val="paragraph"/>
              <w:spacing w:before="0" w:beforeAutospacing="0" w:after="0" w:afterAutospacing="0"/>
              <w:textAlignment w:val="baseline"/>
              <w:rPr>
                <w:rStyle w:val="eop"/>
                <w:rFonts w:ascii="Calibri Light" w:hAnsi="Calibri Light" w:cs="Calibri Light"/>
                <w:sz w:val="22"/>
                <w:szCs w:val="22"/>
              </w:rPr>
            </w:pPr>
            <w:r w:rsidRPr="007C52B2">
              <w:rPr>
                <w:rStyle w:val="normaltextrun"/>
                <w:rFonts w:ascii="Calibri Light" w:hAnsi="Calibri Light" w:cs="Calibri Light"/>
                <w:sz w:val="22"/>
                <w:szCs w:val="22"/>
              </w:rPr>
              <w:t>Statistical analysis is conducted on the quantitative data and thematic analysis on the qualitative data. These are both used to inform conclusions about the outreach interventions effectiveness in terms of skill development and encounters with HE. </w:t>
            </w:r>
            <w:r w:rsidRPr="007C52B2">
              <w:rPr>
                <w:rStyle w:val="eop"/>
                <w:rFonts w:ascii="Calibri Light" w:hAnsi="Calibri Light" w:cs="Calibri Light"/>
                <w:sz w:val="22"/>
                <w:szCs w:val="22"/>
              </w:rPr>
              <w:t> </w:t>
            </w:r>
          </w:p>
          <w:p w:rsidRPr="007C52B2" w:rsidR="007C52B2" w:rsidP="0074324F" w:rsidRDefault="007C52B2" w14:paraId="60061E4C" wp14:textId="77777777">
            <w:pPr>
              <w:pStyle w:val="paragraph"/>
              <w:spacing w:before="0" w:beforeAutospacing="0" w:after="0" w:afterAutospacing="0"/>
              <w:textAlignment w:val="baseline"/>
              <w:rPr>
                <w:rStyle w:val="eop"/>
                <w:rFonts w:ascii="Segoe UI" w:hAnsi="Segoe UI" w:cs="Segoe UI"/>
                <w:sz w:val="18"/>
                <w:szCs w:val="18"/>
              </w:rPr>
            </w:pPr>
          </w:p>
          <w:p w:rsidRPr="007C52B2" w:rsidR="007C52B2" w:rsidP="007C52B2" w:rsidRDefault="007C52B2" w14:paraId="382765C6" wp14:textId="77777777">
            <w:pPr>
              <w:pStyle w:val="paragraph"/>
              <w:spacing w:before="0" w:beforeAutospacing="0" w:after="0" w:afterAutospacing="0"/>
              <w:textAlignment w:val="baseline"/>
              <w:rPr>
                <w:rFonts w:ascii="Segoe UI" w:hAnsi="Segoe UI" w:cs="Segoe UI"/>
                <w:sz w:val="18"/>
                <w:szCs w:val="18"/>
              </w:rPr>
            </w:pPr>
            <w:r w:rsidRPr="007C52B2">
              <w:rPr>
                <w:rFonts w:ascii="Calibri Light" w:hAnsi="Calibri Light" w:cs="Calibri Light"/>
                <w:sz w:val="22"/>
                <w:szCs w:val="22"/>
              </w:rPr>
              <w:t>An inductive approach was taken for the data analysis of the observation field notes. Analysis focused on the pre-coded themes of the learner outcomes, however when coding deductive analysis played a role in seeking to understand unexpected outcomes. The reason for this included the small sample group of the survey study and the Cumbrian specific nature of the intervention.</w:t>
            </w:r>
          </w:p>
        </w:tc>
      </w:tr>
      <w:tr xmlns:wp14="http://schemas.microsoft.com/office/word/2010/wordml" w:rsidRPr="00C505B3" w:rsidR="00662A23" w:rsidTr="19E44671" w14:paraId="1939E228" wp14:textId="77777777">
        <w:tc>
          <w:tcPr>
            <w:cnfStyle w:val="000000000000" w:firstRow="0" w:lastRow="0" w:firstColumn="0" w:lastColumn="0" w:oddVBand="0" w:evenVBand="0" w:oddHBand="0" w:evenHBand="0" w:firstRowFirstColumn="0" w:firstRowLastColumn="0" w:lastRowFirstColumn="0" w:lastRowLastColumn="0"/>
            <w:tcW w:w="10348"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Mar/>
          </w:tcPr>
          <w:p w:rsidRPr="00C505B3" w:rsidR="00662A23" w:rsidP="005D61E7" w:rsidRDefault="00662A23" w14:paraId="11742BCD" wp14:textId="77777777">
            <w:pPr>
              <w:pStyle w:val="NoSpacing"/>
              <w:rPr>
                <w:rFonts w:ascii="Calibri Light" w:hAnsi="Calibri Light" w:cs="Calibri Light"/>
                <w:b/>
                <w:sz w:val="22"/>
                <w:szCs w:val="22"/>
              </w:rPr>
            </w:pPr>
            <w:r w:rsidRPr="00C505B3">
              <w:rPr>
                <w:rFonts w:ascii="Calibri Light" w:hAnsi="Calibri Light" w:cs="Calibri Light"/>
                <w:b/>
                <w:sz w:val="22"/>
                <w:szCs w:val="22"/>
              </w:rPr>
              <w:t>Results And Conclusions</w:t>
            </w:r>
          </w:p>
        </w:tc>
      </w:tr>
      <w:tr xmlns:wp14="http://schemas.microsoft.com/office/word/2010/wordml" w:rsidRPr="00C505B3" w:rsidR="002B54A9" w:rsidTr="19E44671" w14:paraId="5209930F" wp14:textId="77777777">
        <w:tc>
          <w:tcPr>
            <w:cnfStyle w:val="000000000000" w:firstRow="0" w:lastRow="0" w:firstColumn="0" w:lastColumn="0" w:oddVBand="0" w:evenVBand="0" w:oddHBand="0" w:evenHBand="0" w:firstRowFirstColumn="0" w:firstRowLastColumn="0" w:lastRowFirstColumn="0" w:lastRowLastColumn="0"/>
            <w:tcW w:w="2127" w:type="dxa"/>
            <w:tcBorders>
              <w:top w:val="single" w:color="auto" w:sz="4" w:space="0"/>
              <w:left w:val="single" w:color="auto" w:sz="4" w:space="0"/>
              <w:bottom w:val="single" w:color="auto" w:sz="4" w:space="0"/>
              <w:right w:val="single" w:color="auto" w:sz="4" w:space="0"/>
            </w:tcBorders>
            <w:shd w:val="clear" w:color="auto" w:fill="auto"/>
            <w:tcMar/>
          </w:tcPr>
          <w:p w:rsidRPr="00C505B3" w:rsidR="002B54A9" w:rsidP="002B54A9" w:rsidRDefault="002B54A9" w14:paraId="44EAFD9C" wp14:textId="77777777">
            <w:pPr>
              <w:pStyle w:val="NoSpacing"/>
              <w:rPr>
                <w:rFonts w:ascii="Calibri Light" w:hAnsi="Calibri Light" w:cs="Calibri Light"/>
                <w:b/>
                <w:sz w:val="22"/>
                <w:szCs w:val="22"/>
              </w:rPr>
            </w:pPr>
          </w:p>
        </w:tc>
        <w:tc>
          <w:tcPr>
            <w:cnfStyle w:val="000000000000" w:firstRow="0" w:lastRow="0" w:firstColumn="0" w:lastColumn="0" w:oddVBand="0" w:evenVBand="0" w:oddHBand="0" w:evenHBand="0" w:firstRowFirstColumn="0" w:firstRowLastColumn="0" w:lastRowFirstColumn="0" w:lastRowLastColumn="0"/>
            <w:tcW w:w="8221" w:type="dxa"/>
            <w:gridSpan w:val="2"/>
            <w:tcBorders>
              <w:top w:val="single" w:color="auto" w:sz="4" w:space="0"/>
              <w:left w:val="single" w:color="auto" w:sz="4" w:space="0"/>
              <w:bottom w:val="single" w:color="auto" w:sz="4" w:space="0"/>
              <w:right w:val="single" w:color="auto" w:sz="4" w:space="0"/>
            </w:tcBorders>
            <w:shd w:val="clear" w:color="auto" w:fill="auto"/>
            <w:tcMar/>
          </w:tcPr>
          <w:p w:rsidRPr="00AA4E09" w:rsidR="002B54A9" w:rsidP="002B54A9" w:rsidRDefault="002B54A9" w14:paraId="32A12CB9" wp14:textId="77777777">
            <w:pPr>
              <w:pStyle w:val="NoSpacing"/>
              <w:numPr>
                <w:ilvl w:val="0"/>
                <w:numId w:val="12"/>
              </w:numPr>
              <w:rPr>
                <w:rFonts w:asciiTheme="majorHAnsi" w:hAnsiTheme="majorHAnsi" w:cstheme="majorHAnsi"/>
                <w:i/>
                <w:color w:val="002060"/>
                <w:sz w:val="22"/>
                <w:szCs w:val="22"/>
              </w:rPr>
            </w:pPr>
            <w:r w:rsidRPr="00AA4E09">
              <w:rPr>
                <w:rFonts w:asciiTheme="majorHAnsi" w:hAnsiTheme="majorHAnsi" w:cstheme="majorHAnsi"/>
                <w:i/>
                <w:color w:val="002060"/>
                <w:sz w:val="22"/>
                <w:szCs w:val="22"/>
              </w:rPr>
              <w:t xml:space="preserve">Learner Outcome: The intervention activity will include ‘learning’ in a non-traditional education setting to develop target learner’s academic capital.   </w:t>
            </w:r>
          </w:p>
          <w:p w:rsidR="002B54A9" w:rsidP="002B54A9" w:rsidRDefault="002B54A9" w14:paraId="4B94D5A5" wp14:textId="77777777">
            <w:pPr>
              <w:pStyle w:val="NoSpacing"/>
              <w:rPr>
                <w:rFonts w:asciiTheme="majorHAnsi" w:hAnsiTheme="majorHAnsi" w:cstheme="majorHAnsi"/>
                <w:sz w:val="22"/>
                <w:szCs w:val="22"/>
              </w:rPr>
            </w:pPr>
          </w:p>
          <w:p w:rsidRPr="00175010" w:rsidR="002B54A9" w:rsidP="002B54A9" w:rsidRDefault="002B54A9" w14:paraId="481AB4C4" wp14:textId="77777777">
            <w:pPr>
              <w:pStyle w:val="NoSpacing"/>
              <w:rPr>
                <w:rFonts w:asciiTheme="majorHAnsi" w:hAnsiTheme="majorHAnsi" w:cstheme="majorHAnsi"/>
                <w:sz w:val="22"/>
                <w:szCs w:val="22"/>
              </w:rPr>
            </w:pPr>
            <w:r>
              <w:rPr>
                <w:rFonts w:asciiTheme="majorHAnsi" w:hAnsiTheme="majorHAnsi" w:cstheme="majorHAnsi"/>
                <w:sz w:val="22"/>
                <w:szCs w:val="22"/>
              </w:rPr>
              <w:t>From the learner surv</w:t>
            </w:r>
            <w:r w:rsidR="00621C3A">
              <w:rPr>
                <w:rFonts w:asciiTheme="majorHAnsi" w:hAnsiTheme="majorHAnsi" w:cstheme="majorHAnsi"/>
                <w:sz w:val="22"/>
                <w:szCs w:val="22"/>
              </w:rPr>
              <w:t>ey there was ‘no c</w:t>
            </w:r>
            <w:r>
              <w:rPr>
                <w:rFonts w:asciiTheme="majorHAnsi" w:hAnsiTheme="majorHAnsi" w:cstheme="majorHAnsi"/>
                <w:sz w:val="22"/>
                <w:szCs w:val="22"/>
              </w:rPr>
              <w:t xml:space="preserve">hange’ in distance travelled towards there enjoyment of </w:t>
            </w:r>
            <w:r w:rsidRPr="00AA4E09">
              <w:rPr>
                <w:rFonts w:asciiTheme="majorHAnsi" w:hAnsiTheme="majorHAnsi" w:cstheme="majorHAnsi"/>
                <w:sz w:val="22"/>
                <w:szCs w:val="22"/>
              </w:rPr>
              <w:t>learn</w:t>
            </w:r>
            <w:r>
              <w:rPr>
                <w:rFonts w:asciiTheme="majorHAnsi" w:hAnsiTheme="majorHAnsi" w:cstheme="majorHAnsi"/>
                <w:sz w:val="22"/>
                <w:szCs w:val="22"/>
              </w:rPr>
              <w:t>ing</w:t>
            </w:r>
            <w:r w:rsidRPr="00AA4E09">
              <w:rPr>
                <w:rFonts w:asciiTheme="majorHAnsi" w:hAnsiTheme="majorHAnsi" w:cstheme="majorHAnsi"/>
                <w:sz w:val="22"/>
                <w:szCs w:val="22"/>
              </w:rPr>
              <w:t xml:space="preserve"> outside of the classroom</w:t>
            </w:r>
            <w:r>
              <w:rPr>
                <w:rFonts w:asciiTheme="majorHAnsi" w:hAnsiTheme="majorHAnsi" w:cstheme="majorHAnsi"/>
                <w:sz w:val="22"/>
                <w:szCs w:val="22"/>
              </w:rPr>
              <w:t xml:space="preserve">. </w:t>
            </w:r>
            <w:r w:rsidR="00621C3A">
              <w:rPr>
                <w:rFonts w:asciiTheme="majorHAnsi" w:hAnsiTheme="majorHAnsi" w:cstheme="majorHAnsi"/>
                <w:sz w:val="22"/>
                <w:szCs w:val="22"/>
              </w:rPr>
              <w:t>However the WP</w:t>
            </w:r>
            <w:r w:rsidRPr="00175010">
              <w:rPr>
                <w:rFonts w:asciiTheme="majorHAnsi" w:hAnsiTheme="majorHAnsi" w:cstheme="majorHAnsi"/>
                <w:sz w:val="22"/>
                <w:szCs w:val="22"/>
              </w:rPr>
              <w:t xml:space="preserve"> practitioner described how as the coach drove further into the centre of Liverpool the “</w:t>
            </w:r>
            <w:r w:rsidRPr="00175010">
              <w:rPr>
                <w:rFonts w:asciiTheme="majorHAnsi" w:hAnsiTheme="majorHAnsi" w:cstheme="majorHAnsi"/>
                <w:i/>
                <w:sz w:val="22"/>
                <w:szCs w:val="22"/>
              </w:rPr>
              <w:t>YP pointing at different buildings and asking each other “what building is that?” whilst looking out of the window</w:t>
            </w:r>
            <w:r w:rsidRPr="00175010">
              <w:rPr>
                <w:rFonts w:asciiTheme="majorHAnsi" w:hAnsiTheme="majorHAnsi" w:cstheme="majorHAnsi"/>
                <w:sz w:val="22"/>
                <w:szCs w:val="22"/>
              </w:rPr>
              <w:t>.”</w:t>
            </w:r>
            <w:r w:rsidRPr="00175010">
              <w:rPr>
                <w:sz w:val="22"/>
                <w:szCs w:val="22"/>
              </w:rPr>
              <w:t xml:space="preserve"> </w:t>
            </w:r>
            <w:r w:rsidRPr="00175010">
              <w:rPr>
                <w:rFonts w:asciiTheme="majorHAnsi" w:hAnsiTheme="majorHAnsi" w:cstheme="majorHAnsi"/>
                <w:sz w:val="22"/>
                <w:szCs w:val="22"/>
              </w:rPr>
              <w:t>On approach to the Liver Building, it was observed how the YP approached staff by name for conversations “…“</w:t>
            </w:r>
            <w:r w:rsidRPr="00621C3A">
              <w:rPr>
                <w:rFonts w:asciiTheme="majorHAnsi" w:hAnsiTheme="majorHAnsi" w:cstheme="majorHAnsi"/>
                <w:i/>
                <w:sz w:val="22"/>
                <w:szCs w:val="22"/>
              </w:rPr>
              <w:t>Are we going there?</w:t>
            </w:r>
            <w:r w:rsidRPr="00175010">
              <w:rPr>
                <w:rFonts w:asciiTheme="majorHAnsi" w:hAnsiTheme="majorHAnsi" w:cstheme="majorHAnsi"/>
                <w:sz w:val="22"/>
                <w:szCs w:val="22"/>
              </w:rPr>
              <w:t xml:space="preserve"> </w:t>
            </w:r>
            <w:r w:rsidR="00621C3A">
              <w:rPr>
                <w:rFonts w:asciiTheme="majorHAnsi" w:hAnsiTheme="majorHAnsi" w:cstheme="majorHAnsi"/>
                <w:sz w:val="22"/>
                <w:szCs w:val="22"/>
              </w:rPr>
              <w:t>(</w:t>
            </w:r>
            <w:r w:rsidRPr="00621C3A">
              <w:rPr>
                <w:rFonts w:asciiTheme="majorHAnsi" w:hAnsiTheme="majorHAnsi" w:cstheme="majorHAnsi"/>
                <w:sz w:val="22"/>
                <w:szCs w:val="22"/>
              </w:rPr>
              <w:t>pointin</w:t>
            </w:r>
            <w:r w:rsidR="00621C3A">
              <w:rPr>
                <w:rFonts w:asciiTheme="majorHAnsi" w:hAnsiTheme="majorHAnsi" w:cstheme="majorHAnsi"/>
                <w:sz w:val="22"/>
                <w:szCs w:val="22"/>
              </w:rPr>
              <w:t>g at Royal Liver Building tower)</w:t>
            </w:r>
            <w:r w:rsidRPr="00621C3A">
              <w:rPr>
                <w:rFonts w:asciiTheme="majorHAnsi" w:hAnsiTheme="majorHAnsi" w:cstheme="majorHAnsi"/>
                <w:sz w:val="22"/>
                <w:szCs w:val="22"/>
              </w:rPr>
              <w:t xml:space="preserve"> </w:t>
            </w:r>
            <w:r w:rsidRPr="00621C3A">
              <w:rPr>
                <w:rFonts w:asciiTheme="majorHAnsi" w:hAnsiTheme="majorHAnsi" w:cstheme="majorHAnsi"/>
                <w:i/>
                <w:sz w:val="22"/>
                <w:szCs w:val="22"/>
              </w:rPr>
              <w:t>I can’t wait!</w:t>
            </w:r>
            <w:r w:rsidR="00621C3A">
              <w:rPr>
                <w:rFonts w:asciiTheme="majorHAnsi" w:hAnsiTheme="majorHAnsi" w:cstheme="majorHAnsi"/>
                <w:sz w:val="22"/>
                <w:szCs w:val="22"/>
              </w:rPr>
              <w:t>”</w:t>
            </w:r>
            <w:r w:rsidRPr="00175010">
              <w:rPr>
                <w:rFonts w:asciiTheme="majorHAnsi" w:hAnsiTheme="majorHAnsi" w:cstheme="majorHAnsi"/>
                <w:sz w:val="22"/>
                <w:szCs w:val="22"/>
              </w:rPr>
              <w:t xml:space="preserve"> This provides evidence of enjoyment by the YP of learning in a non</w:t>
            </w:r>
            <w:r>
              <w:rPr>
                <w:rFonts w:asciiTheme="majorHAnsi" w:hAnsiTheme="majorHAnsi" w:cstheme="majorHAnsi"/>
                <w:sz w:val="22"/>
                <w:szCs w:val="22"/>
              </w:rPr>
              <w:t xml:space="preserve">-traditional education setting. </w:t>
            </w:r>
          </w:p>
          <w:p w:rsidR="002B54A9" w:rsidP="002B54A9" w:rsidRDefault="002B54A9" w14:paraId="3DEEC669" wp14:textId="77777777">
            <w:pPr>
              <w:pStyle w:val="NoSpacing"/>
            </w:pPr>
          </w:p>
          <w:p w:rsidRPr="00AA4E09" w:rsidR="002B54A9" w:rsidP="002B54A9" w:rsidRDefault="002B54A9" w14:paraId="54A0FC92" wp14:textId="77777777">
            <w:pPr>
              <w:pStyle w:val="NoSpacing"/>
              <w:rPr>
                <w:rFonts w:asciiTheme="majorHAnsi" w:hAnsiTheme="majorHAnsi" w:cstheme="majorHAnsi"/>
                <w:i/>
                <w:sz w:val="22"/>
                <w:szCs w:val="22"/>
              </w:rPr>
            </w:pPr>
            <w:r>
              <w:rPr>
                <w:rFonts w:asciiTheme="majorHAnsi" w:hAnsiTheme="majorHAnsi" w:cstheme="majorHAnsi"/>
                <w:sz w:val="22"/>
                <w:szCs w:val="22"/>
              </w:rPr>
              <w:t>During the intervention</w:t>
            </w:r>
            <w:r w:rsidR="00621C3A">
              <w:rPr>
                <w:rFonts w:asciiTheme="majorHAnsi" w:hAnsiTheme="majorHAnsi" w:cstheme="majorHAnsi"/>
                <w:sz w:val="22"/>
                <w:szCs w:val="22"/>
              </w:rPr>
              <w:t>,</w:t>
            </w:r>
            <w:r>
              <w:rPr>
                <w:rFonts w:asciiTheme="majorHAnsi" w:hAnsiTheme="majorHAnsi" w:cstheme="majorHAnsi"/>
                <w:sz w:val="22"/>
                <w:szCs w:val="22"/>
              </w:rPr>
              <w:t xml:space="preserve"> time was allocated for t</w:t>
            </w:r>
            <w:r w:rsidR="00621C3A">
              <w:rPr>
                <w:rFonts w:asciiTheme="majorHAnsi" w:hAnsiTheme="majorHAnsi" w:cstheme="majorHAnsi"/>
                <w:sz w:val="22"/>
                <w:szCs w:val="22"/>
              </w:rPr>
              <w:t>he group to sketch in the city.</w:t>
            </w:r>
            <w:r>
              <w:rPr>
                <w:rFonts w:asciiTheme="majorHAnsi" w:hAnsiTheme="majorHAnsi" w:cstheme="majorHAnsi"/>
                <w:sz w:val="22"/>
                <w:szCs w:val="22"/>
              </w:rPr>
              <w:t xml:space="preserve"> Learner’s showed confidence in decision making and actively participated in the activity; “</w:t>
            </w:r>
            <w:r w:rsidRPr="00AA4E09">
              <w:rPr>
                <w:rFonts w:asciiTheme="majorHAnsi" w:hAnsiTheme="majorHAnsi" w:cstheme="majorHAnsi"/>
                <w:i/>
                <w:sz w:val="22"/>
                <w:szCs w:val="22"/>
              </w:rPr>
              <w:t xml:space="preserve">two YP (Young Person/People) decided to sketch, two took photos and one YP used Polaroid </w:t>
            </w:r>
            <w:r w:rsidRPr="00AA4E09">
              <w:rPr>
                <w:rFonts w:asciiTheme="majorHAnsi" w:hAnsiTheme="majorHAnsi" w:cstheme="majorHAnsi"/>
                <w:i/>
                <w:sz w:val="22"/>
                <w:szCs w:val="22"/>
              </w:rPr>
              <w:lastRenderedPageBreak/>
              <w:t xml:space="preserve">camera to take photos. </w:t>
            </w:r>
            <w:r>
              <w:rPr>
                <w:rFonts w:asciiTheme="majorHAnsi" w:hAnsiTheme="majorHAnsi" w:cstheme="majorHAnsi"/>
                <w:i/>
                <w:sz w:val="22"/>
                <w:szCs w:val="22"/>
              </w:rPr>
              <w:t>YP</w:t>
            </w:r>
            <w:r w:rsidRPr="00AA4E09">
              <w:rPr>
                <w:rFonts w:asciiTheme="majorHAnsi" w:hAnsiTheme="majorHAnsi" w:cstheme="majorHAnsi"/>
                <w:i/>
                <w:sz w:val="22"/>
                <w:szCs w:val="22"/>
              </w:rPr>
              <w:t xml:space="preserve"> s</w:t>
            </w:r>
            <w:r>
              <w:rPr>
                <w:rFonts w:asciiTheme="majorHAnsi" w:hAnsiTheme="majorHAnsi" w:cstheme="majorHAnsi"/>
                <w:i/>
                <w:sz w:val="22"/>
                <w:szCs w:val="22"/>
              </w:rPr>
              <w:t>ketched seagull and YP</w:t>
            </w:r>
            <w:r w:rsidRPr="00AA4E09">
              <w:rPr>
                <w:rFonts w:asciiTheme="majorHAnsi" w:hAnsiTheme="majorHAnsi" w:cstheme="majorHAnsi"/>
                <w:i/>
                <w:sz w:val="22"/>
                <w:szCs w:val="22"/>
              </w:rPr>
              <w:t xml:space="preserve"> trying to sketch a re-purposed London bus but it was too windy to draw. Resilience and problem-solving demonstrated here; taking pictures to draw later in the day, or soldiering on despite wind</w:t>
            </w:r>
            <w:r>
              <w:rPr>
                <w:rFonts w:asciiTheme="majorHAnsi" w:hAnsiTheme="majorHAnsi" w:cstheme="majorHAnsi"/>
                <w:i/>
                <w:sz w:val="22"/>
                <w:szCs w:val="22"/>
              </w:rPr>
              <w:t>”</w:t>
            </w:r>
            <w:r w:rsidRPr="00AA4E09">
              <w:rPr>
                <w:rFonts w:asciiTheme="majorHAnsi" w:hAnsiTheme="majorHAnsi" w:cstheme="majorHAnsi"/>
                <w:i/>
                <w:sz w:val="22"/>
                <w:szCs w:val="22"/>
              </w:rPr>
              <w:t>.</w:t>
            </w:r>
          </w:p>
          <w:p w:rsidRPr="00AA4E09" w:rsidR="002B54A9" w:rsidP="002B54A9" w:rsidRDefault="002B54A9" w14:paraId="3656B9AB" wp14:textId="77777777">
            <w:pPr>
              <w:pStyle w:val="NoSpacing"/>
              <w:rPr>
                <w:rFonts w:asciiTheme="majorHAnsi" w:hAnsiTheme="majorHAnsi" w:cstheme="majorHAnsi"/>
                <w:sz w:val="22"/>
                <w:szCs w:val="22"/>
              </w:rPr>
            </w:pPr>
          </w:p>
          <w:p w:rsidRPr="00AA4E09" w:rsidR="002B54A9" w:rsidP="002B54A9" w:rsidRDefault="002B54A9" w14:paraId="5CF34F99" wp14:textId="77777777">
            <w:pPr>
              <w:pStyle w:val="NoSpacing"/>
              <w:numPr>
                <w:ilvl w:val="0"/>
                <w:numId w:val="12"/>
              </w:numPr>
              <w:rPr>
                <w:rFonts w:asciiTheme="majorHAnsi" w:hAnsiTheme="majorHAnsi" w:cstheme="majorHAnsi"/>
                <w:i/>
                <w:color w:val="002060"/>
                <w:sz w:val="22"/>
                <w:szCs w:val="22"/>
              </w:rPr>
            </w:pPr>
            <w:r w:rsidRPr="00AA4E09">
              <w:rPr>
                <w:rFonts w:asciiTheme="majorHAnsi" w:hAnsiTheme="majorHAnsi" w:cstheme="majorHAnsi"/>
                <w:i/>
                <w:color w:val="002060"/>
                <w:sz w:val="22"/>
                <w:szCs w:val="22"/>
              </w:rPr>
              <w:t xml:space="preserve">Learner Outcome: Learners will develop new skills, apply existing skills to new tasks and challenge their existing their skill-sets (such as through participating in workshops at a level higher than their current educational level). </w:t>
            </w:r>
          </w:p>
          <w:p w:rsidR="002B54A9" w:rsidP="002B54A9" w:rsidRDefault="002B54A9" w14:paraId="45FB0818" wp14:textId="77777777">
            <w:pPr>
              <w:pStyle w:val="NoSpacing"/>
              <w:rPr>
                <w:rFonts w:asciiTheme="majorHAnsi" w:hAnsiTheme="majorHAnsi" w:cstheme="majorHAnsi"/>
                <w:sz w:val="22"/>
                <w:szCs w:val="22"/>
              </w:rPr>
            </w:pPr>
          </w:p>
          <w:p w:rsidRPr="00AA4E09" w:rsidR="002B54A9" w:rsidP="002B54A9" w:rsidRDefault="002B54A9" w14:paraId="78205016" wp14:textId="77777777">
            <w:pPr>
              <w:pStyle w:val="NoSpacing"/>
              <w:rPr>
                <w:rFonts w:asciiTheme="majorHAnsi" w:hAnsiTheme="majorHAnsi" w:cstheme="majorHAnsi"/>
                <w:sz w:val="22"/>
                <w:szCs w:val="22"/>
              </w:rPr>
            </w:pPr>
            <w:r>
              <w:rPr>
                <w:rFonts w:asciiTheme="majorHAnsi" w:hAnsiTheme="majorHAnsi" w:cstheme="majorHAnsi"/>
                <w:sz w:val="22"/>
                <w:szCs w:val="22"/>
              </w:rPr>
              <w:t xml:space="preserve">The intervention had a positive impact on application of skills to new tasks and in challenging their skillsets, however there was a negative impact on </w:t>
            </w:r>
            <w:r w:rsidR="00621C3A">
              <w:rPr>
                <w:rFonts w:asciiTheme="majorHAnsi" w:hAnsiTheme="majorHAnsi" w:cstheme="majorHAnsi"/>
                <w:sz w:val="22"/>
                <w:szCs w:val="22"/>
              </w:rPr>
              <w:t>their “want to develop new skills”</w:t>
            </w:r>
            <w:r>
              <w:rPr>
                <w:rFonts w:asciiTheme="majorHAnsi" w:hAnsiTheme="majorHAnsi" w:cstheme="majorHAnsi"/>
                <w:sz w:val="22"/>
                <w:szCs w:val="22"/>
              </w:rPr>
              <w:t xml:space="preserve">. One possible reason for this negative change is that the highly targeted nature of the intervention (pre-interest in Art) </w:t>
            </w:r>
            <w:r w:rsidR="00621C3A">
              <w:rPr>
                <w:rFonts w:asciiTheme="majorHAnsi" w:hAnsiTheme="majorHAnsi" w:cstheme="majorHAnsi"/>
                <w:sz w:val="22"/>
                <w:szCs w:val="22"/>
              </w:rPr>
              <w:t xml:space="preserve">could have </w:t>
            </w:r>
            <w:r>
              <w:rPr>
                <w:rFonts w:asciiTheme="majorHAnsi" w:hAnsiTheme="majorHAnsi" w:cstheme="majorHAnsi"/>
                <w:sz w:val="22"/>
                <w:szCs w:val="22"/>
              </w:rPr>
              <w:t>meant that l</w:t>
            </w:r>
            <w:r w:rsidR="00621C3A">
              <w:rPr>
                <w:rFonts w:asciiTheme="majorHAnsi" w:hAnsiTheme="majorHAnsi" w:cstheme="majorHAnsi"/>
                <w:sz w:val="22"/>
                <w:szCs w:val="22"/>
              </w:rPr>
              <w:t>earner’s had retained confidence</w:t>
            </w:r>
            <w:r>
              <w:rPr>
                <w:rFonts w:asciiTheme="majorHAnsi" w:hAnsiTheme="majorHAnsi" w:cstheme="majorHAnsi"/>
                <w:sz w:val="22"/>
                <w:szCs w:val="22"/>
              </w:rPr>
              <w:t xml:space="preserve"> in their current ‘creative’ skill-sets as a result of the intervention.</w:t>
            </w:r>
          </w:p>
          <w:p w:rsidRPr="00AA4E09" w:rsidR="002B54A9" w:rsidP="002B54A9" w:rsidRDefault="002B54A9" w14:paraId="049F31CB" wp14:textId="77777777">
            <w:pPr>
              <w:pStyle w:val="NoSpacing"/>
              <w:rPr>
                <w:rFonts w:asciiTheme="majorHAnsi" w:hAnsiTheme="majorHAnsi" w:cstheme="majorHAnsi"/>
                <w:sz w:val="22"/>
                <w:szCs w:val="22"/>
              </w:rPr>
            </w:pPr>
          </w:p>
          <w:p w:rsidRPr="00AA4E09" w:rsidR="002B54A9" w:rsidP="002B54A9" w:rsidRDefault="002B54A9" w14:paraId="5E23A92A" wp14:textId="77777777">
            <w:pPr>
              <w:pStyle w:val="NoSpacing"/>
              <w:numPr>
                <w:ilvl w:val="0"/>
                <w:numId w:val="12"/>
              </w:numPr>
              <w:rPr>
                <w:rFonts w:asciiTheme="majorHAnsi" w:hAnsiTheme="majorHAnsi" w:cstheme="majorHAnsi"/>
                <w:color w:val="002060"/>
                <w:sz w:val="22"/>
                <w:szCs w:val="22"/>
              </w:rPr>
            </w:pPr>
            <w:r w:rsidRPr="00AA4E09">
              <w:rPr>
                <w:rFonts w:asciiTheme="majorHAnsi" w:hAnsiTheme="majorHAnsi" w:cstheme="majorHAnsi"/>
                <w:i/>
                <w:color w:val="002060"/>
                <w:sz w:val="22"/>
                <w:szCs w:val="22"/>
              </w:rPr>
              <w:t xml:space="preserve">Learner Outcome: </w:t>
            </w:r>
            <w:r w:rsidRPr="00AA4E09">
              <w:rPr>
                <w:rFonts w:asciiTheme="majorHAnsi" w:hAnsiTheme="majorHAnsi" w:cstheme="majorHAnsi"/>
                <w:color w:val="002060"/>
                <w:sz w:val="22"/>
                <w:szCs w:val="22"/>
              </w:rPr>
              <w:t xml:space="preserve">Learners will have increased their individual confidence and developed positivity towards their future. </w:t>
            </w:r>
          </w:p>
          <w:p w:rsidR="002B54A9" w:rsidP="002B54A9" w:rsidRDefault="002B54A9" w14:paraId="53128261" wp14:textId="77777777">
            <w:pPr>
              <w:pStyle w:val="NoSpacing"/>
              <w:rPr>
                <w:rFonts w:asciiTheme="majorHAnsi" w:hAnsiTheme="majorHAnsi" w:cstheme="majorHAnsi"/>
                <w:sz w:val="22"/>
                <w:szCs w:val="22"/>
              </w:rPr>
            </w:pPr>
          </w:p>
          <w:p w:rsidR="002B54A9" w:rsidP="002B54A9" w:rsidRDefault="002B54A9" w14:paraId="21417A87" wp14:textId="77777777">
            <w:pPr>
              <w:pStyle w:val="NoSpacing"/>
              <w:rPr>
                <w:rFonts w:asciiTheme="majorHAnsi" w:hAnsiTheme="majorHAnsi" w:cstheme="majorHAnsi"/>
                <w:sz w:val="22"/>
                <w:szCs w:val="22"/>
              </w:rPr>
            </w:pPr>
            <w:r w:rsidRPr="00D8280A">
              <w:rPr>
                <w:rFonts w:asciiTheme="majorHAnsi" w:hAnsiTheme="majorHAnsi" w:cstheme="majorHAnsi"/>
                <w:sz w:val="22"/>
                <w:szCs w:val="22"/>
              </w:rPr>
              <w:t>Learner’s reported a positive increase in [1] confidence in asking a question, [2] asking a question in a group, [3] asking other</w:t>
            </w:r>
            <w:r w:rsidR="00621C3A">
              <w:rPr>
                <w:rFonts w:asciiTheme="majorHAnsi" w:hAnsiTheme="majorHAnsi" w:cstheme="majorHAnsi"/>
                <w:sz w:val="22"/>
                <w:szCs w:val="22"/>
              </w:rPr>
              <w:t>s</w:t>
            </w:r>
            <w:r w:rsidRPr="00D8280A">
              <w:rPr>
                <w:rFonts w:asciiTheme="majorHAnsi" w:hAnsiTheme="majorHAnsi" w:cstheme="majorHAnsi"/>
                <w:sz w:val="22"/>
                <w:szCs w:val="22"/>
              </w:rPr>
              <w:t xml:space="preserve"> for help when needed, [4] in feeling supported to make decisions and [5] positivity about their future. </w:t>
            </w:r>
          </w:p>
          <w:p w:rsidR="002B54A9" w:rsidP="002B54A9" w:rsidRDefault="002B54A9" w14:paraId="62486C05" wp14:textId="77777777">
            <w:pPr>
              <w:pStyle w:val="NoSpacing"/>
              <w:rPr>
                <w:rFonts w:asciiTheme="majorHAnsi" w:hAnsiTheme="majorHAnsi" w:cstheme="majorHAnsi"/>
                <w:sz w:val="22"/>
                <w:szCs w:val="22"/>
              </w:rPr>
            </w:pPr>
          </w:p>
          <w:p w:rsidRPr="00E9023C" w:rsidR="002B54A9" w:rsidP="002B54A9" w:rsidRDefault="002B54A9" w14:paraId="79698AFC" wp14:textId="77777777">
            <w:pPr>
              <w:pStyle w:val="NoSpacing"/>
            </w:pPr>
            <w:r w:rsidRPr="00D8280A">
              <w:rPr>
                <w:rFonts w:asciiTheme="majorHAnsi" w:hAnsiTheme="majorHAnsi" w:cstheme="majorHAnsi"/>
                <w:sz w:val="22"/>
                <w:szCs w:val="22"/>
              </w:rPr>
              <w:t xml:space="preserve">The </w:t>
            </w:r>
            <w:r>
              <w:rPr>
                <w:rFonts w:asciiTheme="majorHAnsi" w:hAnsiTheme="majorHAnsi" w:cstheme="majorHAnsi"/>
                <w:sz w:val="22"/>
                <w:szCs w:val="22"/>
              </w:rPr>
              <w:t xml:space="preserve">WP </w:t>
            </w:r>
            <w:r w:rsidRPr="00D8280A">
              <w:rPr>
                <w:rFonts w:asciiTheme="majorHAnsi" w:hAnsiTheme="majorHAnsi" w:cstheme="majorHAnsi"/>
                <w:sz w:val="22"/>
                <w:szCs w:val="22"/>
              </w:rPr>
              <w:t xml:space="preserve">practitioner identified that after initial group bonding on the coach journey, when </w:t>
            </w:r>
            <w:r w:rsidR="00714CFD">
              <w:rPr>
                <w:rFonts w:asciiTheme="majorHAnsi" w:hAnsiTheme="majorHAnsi" w:cstheme="majorHAnsi"/>
                <w:sz w:val="22"/>
                <w:szCs w:val="22"/>
              </w:rPr>
              <w:t xml:space="preserve">they were </w:t>
            </w:r>
            <w:r w:rsidRPr="00D8280A">
              <w:rPr>
                <w:rFonts w:asciiTheme="majorHAnsi" w:hAnsiTheme="majorHAnsi" w:cstheme="majorHAnsi"/>
                <w:sz w:val="22"/>
                <w:szCs w:val="22"/>
              </w:rPr>
              <w:t>asked whether they wanted to stop on route to Liverpool by staff, the learner’s collectively made the decision to stop. On the journey back from Liverpool to Carlisle, the practitioner observed how “</w:t>
            </w:r>
            <w:r w:rsidRPr="00175010">
              <w:rPr>
                <w:rFonts w:asciiTheme="majorHAnsi" w:hAnsiTheme="majorHAnsi" w:cstheme="majorHAnsi"/>
                <w:i/>
                <w:sz w:val="22"/>
                <w:szCs w:val="22"/>
              </w:rPr>
              <w:t>Gradually, all YP began sharing snacks and talking to each other (as a whole group) about when their birthdays are. Body language was very forw</w:t>
            </w:r>
            <w:r w:rsidR="00714CFD">
              <w:rPr>
                <w:rFonts w:asciiTheme="majorHAnsi" w:hAnsiTheme="majorHAnsi" w:cstheme="majorHAnsi"/>
                <w:i/>
                <w:sz w:val="22"/>
                <w:szCs w:val="22"/>
              </w:rPr>
              <w:t>ard by this point, with a more ‘circular’</w:t>
            </w:r>
            <w:r w:rsidRPr="00175010">
              <w:rPr>
                <w:rFonts w:asciiTheme="majorHAnsi" w:hAnsiTheme="majorHAnsi" w:cstheme="majorHAnsi"/>
                <w:i/>
                <w:sz w:val="22"/>
                <w:szCs w:val="22"/>
              </w:rPr>
              <w:t xml:space="preserve"> seating formation created</w:t>
            </w:r>
            <w:r w:rsidRPr="00D8280A">
              <w:rPr>
                <w:rFonts w:asciiTheme="majorHAnsi" w:hAnsiTheme="majorHAnsi" w:cstheme="majorHAnsi"/>
                <w:sz w:val="22"/>
                <w:szCs w:val="22"/>
              </w:rPr>
              <w:t xml:space="preserve">”. This contrasts greatly with the morning observation that </w:t>
            </w:r>
            <w:r w:rsidR="00714CFD">
              <w:rPr>
                <w:rFonts w:asciiTheme="majorHAnsi" w:hAnsiTheme="majorHAnsi" w:cstheme="majorHAnsi"/>
                <w:sz w:val="22"/>
                <w:szCs w:val="22"/>
              </w:rPr>
              <w:t>of the school-attended spatial distance between the group</w:t>
            </w:r>
            <w:r>
              <w:rPr>
                <w:rFonts w:asciiTheme="majorHAnsi" w:hAnsiTheme="majorHAnsi" w:cstheme="majorHAnsi"/>
                <w:sz w:val="22"/>
                <w:szCs w:val="22"/>
              </w:rPr>
              <w:t xml:space="preserve"> </w:t>
            </w:r>
            <w:r w:rsidRPr="00D8280A">
              <w:rPr>
                <w:rFonts w:asciiTheme="majorHAnsi" w:hAnsiTheme="majorHAnsi" w:cstheme="majorHAnsi"/>
                <w:sz w:val="22"/>
                <w:szCs w:val="22"/>
              </w:rPr>
              <w:t>“</w:t>
            </w:r>
            <w:r w:rsidRPr="00175010">
              <w:rPr>
                <w:rFonts w:asciiTheme="majorHAnsi" w:hAnsiTheme="majorHAnsi" w:cstheme="majorHAnsi"/>
                <w:i/>
                <w:sz w:val="22"/>
                <w:szCs w:val="22"/>
              </w:rPr>
              <w:t>three YP (school A) sat at the back of the coach, two YP (school B) sat further affront. Interacting in friendship groups but two schools not interacting with one another</w:t>
            </w:r>
            <w:r w:rsidRPr="00D8280A">
              <w:rPr>
                <w:rFonts w:asciiTheme="majorHAnsi" w:hAnsiTheme="majorHAnsi" w:cstheme="majorHAnsi"/>
                <w:sz w:val="22"/>
                <w:szCs w:val="22"/>
              </w:rPr>
              <w:t>”</w:t>
            </w:r>
            <w:r>
              <w:rPr>
                <w:rFonts w:asciiTheme="majorHAnsi" w:hAnsiTheme="majorHAnsi" w:cstheme="majorHAnsi"/>
                <w:sz w:val="22"/>
                <w:szCs w:val="22"/>
              </w:rPr>
              <w:t>.</w:t>
            </w:r>
            <w:r w:rsidRPr="00E9023C">
              <w:t xml:space="preserve"> </w:t>
            </w:r>
            <w:r w:rsidRPr="00E9023C">
              <w:rPr>
                <w:rFonts w:asciiTheme="majorHAnsi" w:hAnsiTheme="majorHAnsi" w:cstheme="majorHAnsi"/>
                <w:sz w:val="22"/>
                <w:szCs w:val="22"/>
              </w:rPr>
              <w:t>Increased positivity about their future was exhibited particularly strongly by one target learner</w:t>
            </w:r>
            <w:r w:rsidR="00714CFD">
              <w:rPr>
                <w:rFonts w:asciiTheme="majorHAnsi" w:hAnsiTheme="majorHAnsi" w:cstheme="majorHAnsi"/>
                <w:sz w:val="22"/>
                <w:szCs w:val="22"/>
              </w:rPr>
              <w:t xml:space="preserve"> who, unprompted </w:t>
            </w:r>
            <w:r>
              <w:rPr>
                <w:rFonts w:asciiTheme="majorHAnsi" w:hAnsiTheme="majorHAnsi" w:cstheme="majorHAnsi"/>
                <w:sz w:val="22"/>
                <w:szCs w:val="22"/>
              </w:rPr>
              <w:t>exclaimed to</w:t>
            </w:r>
            <w:r w:rsidRPr="00E9023C">
              <w:rPr>
                <w:rFonts w:asciiTheme="majorHAnsi" w:hAnsiTheme="majorHAnsi" w:cstheme="majorHAnsi"/>
                <w:sz w:val="22"/>
                <w:szCs w:val="22"/>
              </w:rPr>
              <w:t xml:space="preserve"> staff </w:t>
            </w:r>
            <w:r>
              <w:rPr>
                <w:rFonts w:asciiTheme="majorHAnsi" w:hAnsiTheme="majorHAnsi" w:cstheme="majorHAnsi"/>
                <w:sz w:val="22"/>
                <w:szCs w:val="22"/>
              </w:rPr>
              <w:t xml:space="preserve">that </w:t>
            </w:r>
            <w:r w:rsidRPr="00E9023C">
              <w:rPr>
                <w:rFonts w:asciiTheme="majorHAnsi" w:hAnsiTheme="majorHAnsi" w:cstheme="majorHAnsi"/>
                <w:sz w:val="22"/>
                <w:szCs w:val="22"/>
              </w:rPr>
              <w:t>“</w:t>
            </w:r>
            <w:r w:rsidRPr="008325B7">
              <w:rPr>
                <w:rFonts w:asciiTheme="majorHAnsi" w:hAnsiTheme="majorHAnsi" w:cstheme="majorHAnsi"/>
                <w:i/>
                <w:sz w:val="22"/>
                <w:szCs w:val="22"/>
              </w:rPr>
              <w:t>I want to be an artist”; stating she also wanted to be an English teacher - “maybe I can do both</w:t>
            </w:r>
            <w:r w:rsidRPr="00E9023C">
              <w:rPr>
                <w:rFonts w:asciiTheme="majorHAnsi" w:hAnsiTheme="majorHAnsi" w:cstheme="majorHAnsi"/>
                <w:sz w:val="22"/>
                <w:szCs w:val="22"/>
              </w:rPr>
              <w:t>”.</w:t>
            </w:r>
          </w:p>
          <w:p w:rsidRPr="00AA4E09" w:rsidR="002B54A9" w:rsidP="002B54A9" w:rsidRDefault="002B54A9" w14:paraId="4101652C" wp14:textId="77777777">
            <w:pPr>
              <w:pStyle w:val="NoSpacing"/>
              <w:rPr>
                <w:rFonts w:asciiTheme="majorHAnsi" w:hAnsiTheme="majorHAnsi" w:cstheme="majorHAnsi"/>
                <w:sz w:val="22"/>
                <w:szCs w:val="22"/>
              </w:rPr>
            </w:pPr>
          </w:p>
          <w:p w:rsidRPr="00175010" w:rsidR="002B54A9" w:rsidP="002B54A9" w:rsidRDefault="002B54A9" w14:paraId="4A5CB1C8" wp14:textId="77777777">
            <w:pPr>
              <w:pStyle w:val="NoSpacing"/>
              <w:numPr>
                <w:ilvl w:val="0"/>
                <w:numId w:val="12"/>
              </w:numPr>
              <w:rPr>
                <w:rFonts w:asciiTheme="majorHAnsi" w:hAnsiTheme="majorHAnsi" w:cstheme="majorHAnsi"/>
                <w:color w:val="002060"/>
                <w:sz w:val="22"/>
                <w:szCs w:val="22"/>
              </w:rPr>
            </w:pPr>
            <w:r w:rsidRPr="00AA4E09">
              <w:rPr>
                <w:rFonts w:asciiTheme="majorHAnsi" w:hAnsiTheme="majorHAnsi" w:cstheme="majorHAnsi"/>
                <w:i/>
                <w:color w:val="002060"/>
                <w:sz w:val="22"/>
                <w:szCs w:val="22"/>
              </w:rPr>
              <w:t xml:space="preserve">Learner Outcome: </w:t>
            </w:r>
            <w:r w:rsidRPr="00175010">
              <w:rPr>
                <w:rFonts w:asciiTheme="majorHAnsi" w:hAnsiTheme="majorHAnsi" w:cstheme="majorHAnsi"/>
                <w:color w:val="002060"/>
                <w:sz w:val="22"/>
                <w:szCs w:val="22"/>
              </w:rPr>
              <w:t xml:space="preserve">The intervention activity aims to increase a learner’s social and cultural capital in relation to new environments. </w:t>
            </w:r>
          </w:p>
          <w:p w:rsidR="002B54A9" w:rsidP="002B54A9" w:rsidRDefault="002B54A9" w14:paraId="4B99056E" wp14:textId="77777777">
            <w:pPr>
              <w:pStyle w:val="NoSpacing"/>
              <w:rPr>
                <w:rFonts w:asciiTheme="majorHAnsi" w:hAnsiTheme="majorHAnsi" w:cstheme="majorHAnsi"/>
                <w:sz w:val="22"/>
                <w:szCs w:val="22"/>
              </w:rPr>
            </w:pPr>
          </w:p>
          <w:p w:rsidR="002B54A9" w:rsidP="002B54A9" w:rsidRDefault="002B54A9" w14:paraId="6B7AB99A" wp14:textId="77777777">
            <w:pPr>
              <w:pStyle w:val="NoSpacing"/>
              <w:rPr>
                <w:rFonts w:asciiTheme="majorHAnsi" w:hAnsiTheme="majorHAnsi" w:cstheme="majorHAnsi"/>
                <w:sz w:val="22"/>
                <w:szCs w:val="22"/>
              </w:rPr>
            </w:pPr>
            <w:r>
              <w:rPr>
                <w:rFonts w:asciiTheme="majorHAnsi" w:hAnsiTheme="majorHAnsi" w:cstheme="majorHAnsi"/>
                <w:sz w:val="22"/>
                <w:szCs w:val="22"/>
              </w:rPr>
              <w:t xml:space="preserve">To overcome the known methodological challenges with measuring social and cultural capital development in individuals, CCOP (Hello Future) </w:t>
            </w:r>
            <w:r w:rsidR="00541090">
              <w:rPr>
                <w:rFonts w:asciiTheme="majorHAnsi" w:hAnsiTheme="majorHAnsi" w:cstheme="majorHAnsi"/>
                <w:sz w:val="22"/>
                <w:szCs w:val="22"/>
              </w:rPr>
              <w:t>employed a quasi-experimental approach</w:t>
            </w:r>
            <w:r>
              <w:rPr>
                <w:rFonts w:asciiTheme="majorHAnsi" w:hAnsiTheme="majorHAnsi" w:cstheme="majorHAnsi"/>
                <w:sz w:val="22"/>
                <w:szCs w:val="22"/>
              </w:rPr>
              <w:t xml:space="preserve"> to measure the reach of their application of their experience, by asking who the learner intends to tell about it. The goal is that they intend to tell their teachers and advisors who can then support them to include their experience on progression applications such as personal statements. 80% of the group intend to tell their friends, all learners will tell their parents or carers, 60% will tell other family members and 40% will</w:t>
            </w:r>
            <w:r w:rsidR="00541090">
              <w:rPr>
                <w:rFonts w:asciiTheme="majorHAnsi" w:hAnsiTheme="majorHAnsi" w:cstheme="majorHAnsi"/>
                <w:sz w:val="22"/>
                <w:szCs w:val="22"/>
              </w:rPr>
              <w:t xml:space="preserve"> tell</w:t>
            </w:r>
            <w:r>
              <w:rPr>
                <w:rFonts w:asciiTheme="majorHAnsi" w:hAnsiTheme="majorHAnsi" w:cstheme="majorHAnsi"/>
                <w:sz w:val="22"/>
                <w:szCs w:val="22"/>
              </w:rPr>
              <w:t xml:space="preserve"> their teachers and advisors. </w:t>
            </w:r>
          </w:p>
          <w:p w:rsidRPr="00343E81" w:rsidR="002B54A9" w:rsidP="002B54A9" w:rsidRDefault="002B54A9" w14:paraId="29D6B04F" wp14:textId="77777777">
            <w:pPr>
              <w:pStyle w:val="NoSpacing"/>
              <w:rPr>
                <w:rFonts w:asciiTheme="majorHAnsi" w:hAnsiTheme="majorHAnsi" w:cstheme="majorHAnsi"/>
                <w:sz w:val="22"/>
                <w:szCs w:val="22"/>
              </w:rPr>
            </w:pPr>
            <w:r>
              <w:rPr>
                <w:rFonts w:asciiTheme="majorHAnsi" w:hAnsiTheme="majorHAnsi" w:cstheme="majorHAnsi"/>
                <w:sz w:val="22"/>
                <w:szCs w:val="22"/>
              </w:rPr>
              <w:t xml:space="preserve"> </w:t>
            </w:r>
          </w:p>
          <w:p w:rsidRPr="00343E81" w:rsidR="002B54A9" w:rsidP="002B54A9" w:rsidRDefault="002B54A9" w14:paraId="7FBAD24D" wp14:textId="77777777">
            <w:pPr>
              <w:pStyle w:val="NoSpacing"/>
              <w:rPr>
                <w:rFonts w:asciiTheme="majorHAnsi" w:hAnsiTheme="majorHAnsi" w:cstheme="majorHAnsi"/>
                <w:color w:val="002060"/>
                <w:sz w:val="22"/>
                <w:szCs w:val="22"/>
              </w:rPr>
            </w:pPr>
            <w:r w:rsidRPr="00343E81">
              <w:rPr>
                <w:rFonts w:asciiTheme="majorHAnsi" w:hAnsiTheme="majorHAnsi" w:cstheme="majorHAnsi"/>
                <w:color w:val="auto"/>
                <w:sz w:val="22"/>
                <w:szCs w:val="22"/>
              </w:rPr>
              <w:t xml:space="preserve">It has previously been identified that Cumbrian target learners are unlikely to have visited a city outside of Cumbria, therefore increasing travel confidence is an important barrier to overcome in terms of gaining social and cultural capital.  </w:t>
            </w:r>
            <w:r>
              <w:rPr>
                <w:rFonts w:asciiTheme="majorHAnsi" w:hAnsiTheme="majorHAnsi" w:cstheme="majorHAnsi"/>
                <w:sz w:val="22"/>
                <w:szCs w:val="22"/>
              </w:rPr>
              <w:t>This interv</w:t>
            </w:r>
            <w:r w:rsidR="00541090">
              <w:rPr>
                <w:rFonts w:asciiTheme="majorHAnsi" w:hAnsiTheme="majorHAnsi" w:cstheme="majorHAnsi"/>
                <w:sz w:val="22"/>
                <w:szCs w:val="22"/>
              </w:rPr>
              <w:t>ention had a positive impact on</w:t>
            </w:r>
            <w:r>
              <w:rPr>
                <w:rFonts w:asciiTheme="majorHAnsi" w:hAnsiTheme="majorHAnsi" w:cstheme="majorHAnsi"/>
                <w:sz w:val="22"/>
                <w:szCs w:val="22"/>
              </w:rPr>
              <w:t xml:space="preserve"> the learner’s confidence to travel in a group. There was no change to their confidence travelling alone. The latter is likely explained by limited opportunities for independent travel designed into this intervention. </w:t>
            </w:r>
          </w:p>
          <w:p w:rsidR="002B54A9" w:rsidP="002B54A9" w:rsidRDefault="002B54A9" w14:paraId="1299C43A" wp14:textId="77777777">
            <w:pPr>
              <w:pStyle w:val="NoSpacing"/>
              <w:rPr>
                <w:rFonts w:asciiTheme="majorHAnsi" w:hAnsiTheme="majorHAnsi" w:cstheme="majorHAnsi"/>
                <w:sz w:val="22"/>
                <w:szCs w:val="22"/>
              </w:rPr>
            </w:pPr>
          </w:p>
          <w:p w:rsidRPr="00541090" w:rsidR="002B54A9" w:rsidP="002B54A9" w:rsidRDefault="002B54A9" w14:paraId="3FFC7B04" wp14:textId="77777777">
            <w:pPr>
              <w:pStyle w:val="NoSpacing"/>
              <w:rPr>
                <w:rFonts w:asciiTheme="majorHAnsi" w:hAnsiTheme="majorHAnsi" w:cstheme="majorHAnsi"/>
                <w:sz w:val="22"/>
                <w:szCs w:val="22"/>
              </w:rPr>
            </w:pPr>
            <w:r>
              <w:rPr>
                <w:rFonts w:asciiTheme="majorHAnsi" w:hAnsiTheme="majorHAnsi" w:cstheme="majorHAnsi"/>
                <w:sz w:val="22"/>
                <w:szCs w:val="22"/>
              </w:rPr>
              <w:t xml:space="preserve">There was a slight negative impact to their </w:t>
            </w:r>
            <w:r w:rsidR="00541090">
              <w:rPr>
                <w:rFonts w:asciiTheme="majorHAnsi" w:hAnsiTheme="majorHAnsi" w:cstheme="majorHAnsi"/>
                <w:sz w:val="22"/>
                <w:szCs w:val="22"/>
              </w:rPr>
              <w:t>confidence in their ability to “</w:t>
            </w:r>
            <w:r w:rsidR="00541090">
              <w:rPr>
                <w:rFonts w:asciiTheme="majorHAnsi" w:hAnsiTheme="majorHAnsi" w:cstheme="majorHAnsi"/>
                <w:i/>
                <w:sz w:val="22"/>
                <w:szCs w:val="22"/>
              </w:rPr>
              <w:t>solve problems in a new place”</w:t>
            </w:r>
            <w:r>
              <w:rPr>
                <w:rFonts w:asciiTheme="majorHAnsi" w:hAnsiTheme="majorHAnsi" w:cstheme="majorHAnsi"/>
                <w:sz w:val="22"/>
                <w:szCs w:val="22"/>
              </w:rPr>
              <w:t>.</w:t>
            </w:r>
            <w:r w:rsidRPr="007D7942">
              <w:rPr>
                <w:rFonts w:asciiTheme="majorHAnsi" w:hAnsiTheme="majorHAnsi" w:cstheme="majorHAnsi"/>
                <w:i/>
                <w:sz w:val="22"/>
                <w:szCs w:val="22"/>
              </w:rPr>
              <w:t xml:space="preserve"> </w:t>
            </w:r>
            <w:r>
              <w:rPr>
                <w:rFonts w:asciiTheme="majorHAnsi" w:hAnsiTheme="majorHAnsi" w:cstheme="majorHAnsi"/>
                <w:sz w:val="22"/>
                <w:szCs w:val="22"/>
              </w:rPr>
              <w:t xml:space="preserve">Just before the journey back, staff initiated questions about whether the learners might like to live in Liverpool, </w:t>
            </w:r>
            <w:r w:rsidRPr="007D7942">
              <w:rPr>
                <w:rFonts w:asciiTheme="majorHAnsi" w:hAnsiTheme="majorHAnsi" w:cstheme="majorHAnsi"/>
                <w:sz w:val="22"/>
                <w:szCs w:val="22"/>
              </w:rPr>
              <w:t>they responded by saying</w:t>
            </w:r>
            <w:r>
              <w:rPr>
                <w:rFonts w:asciiTheme="majorHAnsi" w:hAnsiTheme="majorHAnsi" w:cstheme="majorHAnsi"/>
                <w:i/>
                <w:sz w:val="22"/>
                <w:szCs w:val="22"/>
              </w:rPr>
              <w:t xml:space="preserve"> “n</w:t>
            </w:r>
            <w:r w:rsidRPr="00E9023C">
              <w:rPr>
                <w:rFonts w:asciiTheme="majorHAnsi" w:hAnsiTheme="majorHAnsi" w:cstheme="majorHAnsi"/>
                <w:i/>
                <w:sz w:val="22"/>
                <w:szCs w:val="22"/>
              </w:rPr>
              <w:t>o, it’s too big. I come from a little village, I think it would be too big of a change to move somewhere like this”.</w:t>
            </w:r>
            <w:r w:rsidR="00541090">
              <w:rPr>
                <w:rFonts w:asciiTheme="majorHAnsi" w:hAnsiTheme="majorHAnsi" w:cstheme="majorHAnsi"/>
                <w:i/>
                <w:sz w:val="22"/>
                <w:szCs w:val="22"/>
              </w:rPr>
              <w:t xml:space="preserve"> </w:t>
            </w:r>
            <w:r w:rsidR="00541090">
              <w:rPr>
                <w:rFonts w:asciiTheme="majorHAnsi" w:hAnsiTheme="majorHAnsi" w:cstheme="majorHAnsi"/>
                <w:sz w:val="22"/>
                <w:szCs w:val="22"/>
              </w:rPr>
              <w:lastRenderedPageBreak/>
              <w:t>This statement is highly representative of the target female cohort who we know from our baseline CFE analysis are likely to choose their future plans based on their ability to stay at home.</w:t>
            </w:r>
          </w:p>
          <w:p w:rsidR="002B54A9" w:rsidP="002B54A9" w:rsidRDefault="002B54A9" w14:paraId="4DDBEF00" wp14:textId="77777777">
            <w:pPr>
              <w:pStyle w:val="NoSpacing"/>
              <w:rPr>
                <w:rFonts w:asciiTheme="majorHAnsi" w:hAnsiTheme="majorHAnsi" w:cstheme="majorHAnsi"/>
                <w:sz w:val="22"/>
                <w:szCs w:val="22"/>
              </w:rPr>
            </w:pPr>
          </w:p>
          <w:p w:rsidR="002B54A9" w:rsidP="002B54A9" w:rsidRDefault="002B54A9" w14:paraId="4542BB53" wp14:textId="77777777">
            <w:pPr>
              <w:pStyle w:val="NoSpacing"/>
              <w:rPr>
                <w:rFonts w:asciiTheme="majorHAnsi" w:hAnsiTheme="majorHAnsi" w:cstheme="majorHAnsi"/>
                <w:sz w:val="22"/>
                <w:szCs w:val="22"/>
              </w:rPr>
            </w:pPr>
            <w:r>
              <w:rPr>
                <w:rFonts w:asciiTheme="majorHAnsi" w:hAnsiTheme="majorHAnsi" w:cstheme="majorHAnsi"/>
                <w:sz w:val="22"/>
                <w:szCs w:val="22"/>
              </w:rPr>
              <w:t>The following field note description of an interaction between learners, staff and the coach driver provides insight into the limited geographical knowledge of Year 9 and 10 target Cumbrian learners when discussing where the North/South divide in the UK is.</w:t>
            </w:r>
          </w:p>
          <w:p w:rsidR="002B54A9" w:rsidP="002B54A9" w:rsidRDefault="002B54A9" w14:paraId="3461D779" wp14:textId="77777777">
            <w:pPr>
              <w:pStyle w:val="NoSpacing"/>
              <w:rPr>
                <w:rFonts w:asciiTheme="majorHAnsi" w:hAnsiTheme="majorHAnsi" w:cstheme="majorHAnsi"/>
                <w:sz w:val="22"/>
                <w:szCs w:val="22"/>
              </w:rPr>
            </w:pPr>
          </w:p>
          <w:p w:rsidR="002B54A9" w:rsidP="002B54A9" w:rsidRDefault="002B54A9" w14:paraId="01A83419" wp14:textId="77777777">
            <w:pPr>
              <w:pStyle w:val="NoSpacing"/>
              <w:rPr>
                <w:rFonts w:asciiTheme="majorHAnsi" w:hAnsiTheme="majorHAnsi" w:cstheme="majorHAnsi"/>
                <w:sz w:val="22"/>
                <w:szCs w:val="22"/>
              </w:rPr>
            </w:pPr>
            <w:r>
              <w:rPr>
                <w:rFonts w:asciiTheme="majorHAnsi" w:hAnsiTheme="majorHAnsi" w:cstheme="majorHAnsi"/>
                <w:sz w:val="22"/>
                <w:szCs w:val="22"/>
              </w:rPr>
              <w:t>“</w:t>
            </w:r>
            <w:r w:rsidRPr="00044A89">
              <w:rPr>
                <w:rFonts w:asciiTheme="majorHAnsi" w:hAnsiTheme="majorHAnsi" w:cstheme="majorHAnsi"/>
                <w:i/>
                <w:sz w:val="22"/>
                <w:szCs w:val="22"/>
              </w:rPr>
              <w:t>Staff asked: “Where do you think the North South divide is?”. Non-CCOP learner replied with “Birmingham is the south”. When met with hesitancy, Staff asked “what about Manchester? Would</w:t>
            </w:r>
            <w:r>
              <w:rPr>
                <w:rFonts w:asciiTheme="majorHAnsi" w:hAnsiTheme="majorHAnsi" w:cstheme="majorHAnsi"/>
                <w:i/>
                <w:sz w:val="22"/>
                <w:szCs w:val="22"/>
              </w:rPr>
              <w:t xml:space="preserve"> you consider that the North?” </w:t>
            </w:r>
            <w:r w:rsidRPr="00044A89">
              <w:rPr>
                <w:rFonts w:asciiTheme="majorHAnsi" w:hAnsiTheme="majorHAnsi" w:cstheme="majorHAnsi"/>
                <w:i/>
                <w:sz w:val="22"/>
                <w:szCs w:val="22"/>
              </w:rPr>
              <w:t>A couple of learners replied with “Where’s Manchester?”…. I wondered if they were unsure of where Cumbria was located on the UK map and whether this was something they had considered before as an important aspect of their identity</w:t>
            </w:r>
            <w:r>
              <w:rPr>
                <w:rFonts w:asciiTheme="majorHAnsi" w:hAnsiTheme="majorHAnsi" w:cstheme="majorHAnsi"/>
                <w:sz w:val="22"/>
                <w:szCs w:val="22"/>
              </w:rPr>
              <w:t>”.</w:t>
            </w:r>
          </w:p>
          <w:p w:rsidR="002B54A9" w:rsidP="002B54A9" w:rsidRDefault="002B54A9" w14:paraId="3CF2D8B6" wp14:textId="77777777">
            <w:pPr>
              <w:pStyle w:val="NoSpacing"/>
              <w:rPr>
                <w:rFonts w:asciiTheme="majorHAnsi" w:hAnsiTheme="majorHAnsi" w:cstheme="majorHAnsi"/>
                <w:sz w:val="22"/>
                <w:szCs w:val="22"/>
              </w:rPr>
            </w:pPr>
          </w:p>
          <w:p w:rsidRPr="00591A1E" w:rsidR="002B54A9" w:rsidP="002B54A9" w:rsidRDefault="002B54A9" w14:paraId="5B96A465" wp14:textId="77777777">
            <w:pPr>
              <w:pStyle w:val="NoSpacing"/>
              <w:rPr>
                <w:rFonts w:asciiTheme="majorHAnsi" w:hAnsiTheme="majorHAnsi" w:cstheme="majorHAnsi"/>
                <w:sz w:val="22"/>
                <w:szCs w:val="22"/>
              </w:rPr>
            </w:pPr>
            <w:r>
              <w:rPr>
                <w:rFonts w:asciiTheme="majorHAnsi" w:hAnsiTheme="majorHAnsi" w:cstheme="majorHAnsi"/>
                <w:sz w:val="22"/>
                <w:szCs w:val="22"/>
              </w:rPr>
              <w:t>The positive impact of this type of cultural trip and community experience can be observed in the transference of cultural-capital related skills between learners. The WP practitioner observed how one YP “</w:t>
            </w:r>
            <w:r w:rsidRPr="00E9023C">
              <w:rPr>
                <w:rFonts w:asciiTheme="majorHAnsi" w:hAnsiTheme="majorHAnsi" w:cstheme="majorHAnsi"/>
                <w:i/>
                <w:sz w:val="22"/>
                <w:szCs w:val="22"/>
              </w:rPr>
              <w:t>was talking about a painting whilst touching the descriptor plaque</w:t>
            </w:r>
            <w:r w:rsidRPr="00591A1E">
              <w:rPr>
                <w:rFonts w:asciiTheme="majorHAnsi" w:hAnsiTheme="majorHAnsi" w:cstheme="majorHAnsi"/>
                <w:sz w:val="22"/>
                <w:szCs w:val="22"/>
              </w:rPr>
              <w:t>. [Another]</w:t>
            </w:r>
            <w:r>
              <w:rPr>
                <w:rFonts w:asciiTheme="majorHAnsi" w:hAnsiTheme="majorHAnsi" w:cstheme="majorHAnsi"/>
                <w:i/>
                <w:sz w:val="22"/>
                <w:szCs w:val="22"/>
              </w:rPr>
              <w:t xml:space="preserve"> YP</w:t>
            </w:r>
            <w:r w:rsidRPr="00E9023C">
              <w:rPr>
                <w:rFonts w:asciiTheme="majorHAnsi" w:hAnsiTheme="majorHAnsi" w:cstheme="majorHAnsi"/>
                <w:i/>
                <w:sz w:val="22"/>
                <w:szCs w:val="22"/>
              </w:rPr>
              <w:t xml:space="preserve"> said “don’t touch that!” and fixed plaque to its original position – learners adopting and teaching each</w:t>
            </w:r>
            <w:r>
              <w:rPr>
                <w:rFonts w:asciiTheme="majorHAnsi" w:hAnsiTheme="majorHAnsi" w:cstheme="majorHAnsi"/>
                <w:i/>
                <w:sz w:val="22"/>
                <w:szCs w:val="22"/>
              </w:rPr>
              <w:t xml:space="preserve"> </w:t>
            </w:r>
            <w:r w:rsidRPr="00E9023C">
              <w:rPr>
                <w:rFonts w:asciiTheme="majorHAnsi" w:hAnsiTheme="majorHAnsi" w:cstheme="majorHAnsi"/>
                <w:i/>
                <w:sz w:val="22"/>
                <w:szCs w:val="22"/>
              </w:rPr>
              <w:t xml:space="preserve">other what they </w:t>
            </w:r>
            <w:r w:rsidR="00541090">
              <w:rPr>
                <w:rFonts w:asciiTheme="majorHAnsi" w:hAnsiTheme="majorHAnsi" w:cstheme="majorHAnsi"/>
                <w:i/>
                <w:sz w:val="22"/>
                <w:szCs w:val="22"/>
              </w:rPr>
              <w:t>consider to be ‘unwritten rules’</w:t>
            </w:r>
            <w:r w:rsidRPr="00E9023C">
              <w:rPr>
                <w:rFonts w:asciiTheme="majorHAnsi" w:hAnsiTheme="majorHAnsi" w:cstheme="majorHAnsi"/>
                <w:i/>
                <w:sz w:val="22"/>
                <w:szCs w:val="22"/>
              </w:rPr>
              <w:t xml:space="preserve"> of gallery etiquette.</w:t>
            </w:r>
            <w:r>
              <w:rPr>
                <w:rFonts w:asciiTheme="majorHAnsi" w:hAnsiTheme="majorHAnsi" w:cstheme="majorHAnsi"/>
                <w:i/>
                <w:sz w:val="22"/>
                <w:szCs w:val="22"/>
              </w:rPr>
              <w:t xml:space="preserve"> </w:t>
            </w:r>
            <w:r>
              <w:rPr>
                <w:rFonts w:asciiTheme="majorHAnsi" w:hAnsiTheme="majorHAnsi" w:cstheme="majorHAnsi"/>
                <w:sz w:val="22"/>
                <w:szCs w:val="22"/>
              </w:rPr>
              <w:t>In the ‘post’ survey</w:t>
            </w:r>
            <w:r w:rsidR="00541090">
              <w:rPr>
                <w:rFonts w:asciiTheme="majorHAnsi" w:hAnsiTheme="majorHAnsi" w:cstheme="majorHAnsi"/>
                <w:sz w:val="22"/>
                <w:szCs w:val="22"/>
              </w:rPr>
              <w:t>,</w:t>
            </w:r>
            <w:r>
              <w:rPr>
                <w:rFonts w:asciiTheme="majorHAnsi" w:hAnsiTheme="majorHAnsi" w:cstheme="majorHAnsi"/>
                <w:sz w:val="22"/>
                <w:szCs w:val="22"/>
              </w:rPr>
              <w:t xml:space="preserve"> learners described visiting the Liver Building as the part they learnt the most from.</w:t>
            </w:r>
          </w:p>
          <w:p w:rsidR="002B54A9" w:rsidP="002B54A9" w:rsidRDefault="002B54A9" w14:paraId="0FB78278" wp14:textId="77777777">
            <w:pPr>
              <w:pStyle w:val="NoSpacing"/>
              <w:rPr>
                <w:rFonts w:asciiTheme="majorHAnsi" w:hAnsiTheme="majorHAnsi" w:cstheme="majorHAnsi"/>
                <w:i/>
                <w:color w:val="002060"/>
                <w:sz w:val="22"/>
                <w:szCs w:val="22"/>
              </w:rPr>
            </w:pPr>
          </w:p>
          <w:p w:rsidRPr="00AA4E09" w:rsidR="002B54A9" w:rsidP="002B54A9" w:rsidRDefault="002B54A9" w14:paraId="3535DEEA" wp14:textId="77777777">
            <w:pPr>
              <w:pStyle w:val="NoSpacing"/>
              <w:numPr>
                <w:ilvl w:val="0"/>
                <w:numId w:val="12"/>
              </w:numPr>
              <w:rPr>
                <w:rFonts w:asciiTheme="majorHAnsi" w:hAnsiTheme="majorHAnsi" w:cstheme="majorHAnsi"/>
                <w:i/>
                <w:color w:val="002060"/>
                <w:sz w:val="22"/>
                <w:szCs w:val="22"/>
              </w:rPr>
            </w:pPr>
            <w:r w:rsidRPr="00AA4E09">
              <w:rPr>
                <w:rFonts w:asciiTheme="majorHAnsi" w:hAnsiTheme="majorHAnsi" w:cstheme="majorHAnsi"/>
                <w:i/>
                <w:color w:val="002060"/>
                <w:sz w:val="22"/>
                <w:szCs w:val="22"/>
              </w:rPr>
              <w:t xml:space="preserve">Learner Outcome: </w:t>
            </w:r>
            <w:r w:rsidRPr="00175010">
              <w:rPr>
                <w:rFonts w:asciiTheme="majorHAnsi" w:hAnsiTheme="majorHAnsi" w:cstheme="majorHAnsi"/>
                <w:color w:val="002060"/>
                <w:sz w:val="22"/>
                <w:szCs w:val="22"/>
              </w:rPr>
              <w:t xml:space="preserve">Learners will have meaningful interactions with HE Alumni through individual face-to-face contact with a University graduate. </w:t>
            </w:r>
          </w:p>
          <w:p w:rsidR="002B54A9" w:rsidP="002B54A9" w:rsidRDefault="002B54A9" w14:paraId="1FC39945" wp14:textId="77777777">
            <w:pPr>
              <w:pStyle w:val="NoSpacing"/>
              <w:rPr>
                <w:rFonts w:asciiTheme="majorHAnsi" w:hAnsiTheme="majorHAnsi" w:cstheme="majorHAnsi"/>
                <w:sz w:val="22"/>
                <w:szCs w:val="22"/>
              </w:rPr>
            </w:pPr>
          </w:p>
          <w:p w:rsidR="002B54A9" w:rsidP="002B54A9" w:rsidRDefault="002B54A9" w14:paraId="53D5E328" wp14:textId="77777777">
            <w:pPr>
              <w:pStyle w:val="NoSpacing"/>
              <w:rPr>
                <w:rFonts w:asciiTheme="majorHAnsi" w:hAnsiTheme="majorHAnsi" w:cstheme="majorHAnsi"/>
                <w:sz w:val="22"/>
                <w:szCs w:val="22"/>
              </w:rPr>
            </w:pPr>
            <w:r>
              <w:rPr>
                <w:rFonts w:asciiTheme="majorHAnsi" w:hAnsiTheme="majorHAnsi" w:cstheme="majorHAnsi"/>
                <w:sz w:val="22"/>
                <w:szCs w:val="22"/>
              </w:rPr>
              <w:t xml:space="preserve">In the post-survey, </w:t>
            </w:r>
            <w:r w:rsidRPr="00AA4E09">
              <w:rPr>
                <w:rFonts w:asciiTheme="majorHAnsi" w:hAnsiTheme="majorHAnsi" w:cstheme="majorHAnsi"/>
                <w:sz w:val="22"/>
                <w:szCs w:val="22"/>
              </w:rPr>
              <w:t xml:space="preserve">60% </w:t>
            </w:r>
            <w:r>
              <w:rPr>
                <w:rFonts w:asciiTheme="majorHAnsi" w:hAnsiTheme="majorHAnsi" w:cstheme="majorHAnsi"/>
                <w:sz w:val="22"/>
                <w:szCs w:val="22"/>
              </w:rPr>
              <w:t xml:space="preserve">of the group </w:t>
            </w:r>
            <w:r w:rsidRPr="00AA4E09">
              <w:rPr>
                <w:rFonts w:asciiTheme="majorHAnsi" w:hAnsiTheme="majorHAnsi" w:cstheme="majorHAnsi"/>
                <w:sz w:val="22"/>
                <w:szCs w:val="22"/>
              </w:rPr>
              <w:t>described having spoken to someone who had been to University.</w:t>
            </w:r>
            <w:r w:rsidRPr="008325B7">
              <w:rPr>
                <w:rFonts w:asciiTheme="majorHAnsi" w:hAnsiTheme="majorHAnsi" w:cstheme="majorHAnsi"/>
                <w:sz w:val="22"/>
                <w:szCs w:val="22"/>
              </w:rPr>
              <w:t xml:space="preserve"> </w:t>
            </w:r>
            <w:r>
              <w:rPr>
                <w:rFonts w:asciiTheme="majorHAnsi" w:hAnsiTheme="majorHAnsi" w:cstheme="majorHAnsi"/>
                <w:sz w:val="22"/>
                <w:szCs w:val="22"/>
              </w:rPr>
              <w:t xml:space="preserve">The other 40% were unsure whether they had or not rather than stating they hadn’t. Those who described having met a </w:t>
            </w:r>
            <w:r w:rsidR="00541090">
              <w:rPr>
                <w:rFonts w:asciiTheme="majorHAnsi" w:hAnsiTheme="majorHAnsi" w:cstheme="majorHAnsi"/>
                <w:sz w:val="22"/>
                <w:szCs w:val="22"/>
              </w:rPr>
              <w:t>‘</w:t>
            </w:r>
            <w:r>
              <w:rPr>
                <w:rFonts w:asciiTheme="majorHAnsi" w:hAnsiTheme="majorHAnsi" w:cstheme="majorHAnsi"/>
                <w:sz w:val="22"/>
                <w:szCs w:val="22"/>
              </w:rPr>
              <w:t>University Graduate</w:t>
            </w:r>
            <w:r w:rsidR="00541090">
              <w:rPr>
                <w:rFonts w:asciiTheme="majorHAnsi" w:hAnsiTheme="majorHAnsi" w:cstheme="majorHAnsi"/>
                <w:sz w:val="22"/>
                <w:szCs w:val="22"/>
              </w:rPr>
              <w:t>’</w:t>
            </w:r>
            <w:r>
              <w:rPr>
                <w:rFonts w:asciiTheme="majorHAnsi" w:hAnsiTheme="majorHAnsi" w:cstheme="majorHAnsi"/>
                <w:sz w:val="22"/>
                <w:szCs w:val="22"/>
              </w:rPr>
              <w:t xml:space="preserve"> learnt that “</w:t>
            </w:r>
            <w:r w:rsidRPr="00293369">
              <w:rPr>
                <w:rFonts w:asciiTheme="majorHAnsi" w:hAnsiTheme="majorHAnsi" w:cstheme="majorHAnsi"/>
                <w:i/>
                <w:sz w:val="22"/>
                <w:szCs w:val="22"/>
              </w:rPr>
              <w:t>Art is used in many industries</w:t>
            </w:r>
            <w:r>
              <w:rPr>
                <w:rFonts w:asciiTheme="majorHAnsi" w:hAnsiTheme="majorHAnsi" w:cstheme="majorHAnsi"/>
                <w:sz w:val="22"/>
                <w:szCs w:val="22"/>
              </w:rPr>
              <w:t>” and that ‘</w:t>
            </w:r>
            <w:r w:rsidRPr="00293369">
              <w:rPr>
                <w:rFonts w:asciiTheme="majorHAnsi" w:hAnsiTheme="majorHAnsi" w:cstheme="majorHAnsi"/>
                <w:i/>
                <w:sz w:val="22"/>
                <w:szCs w:val="22"/>
              </w:rPr>
              <w:t>there is lots to learn’</w:t>
            </w:r>
            <w:r>
              <w:rPr>
                <w:rFonts w:asciiTheme="majorHAnsi" w:hAnsiTheme="majorHAnsi" w:cstheme="majorHAnsi"/>
                <w:sz w:val="22"/>
                <w:szCs w:val="22"/>
              </w:rPr>
              <w:t xml:space="preserve">. One learner who was unsure about whether they had interacted with a </w:t>
            </w:r>
            <w:r w:rsidR="00541090">
              <w:rPr>
                <w:rFonts w:asciiTheme="majorHAnsi" w:hAnsiTheme="majorHAnsi" w:cstheme="majorHAnsi"/>
                <w:sz w:val="22"/>
                <w:szCs w:val="22"/>
              </w:rPr>
              <w:t>‘</w:t>
            </w:r>
            <w:r>
              <w:rPr>
                <w:rFonts w:asciiTheme="majorHAnsi" w:hAnsiTheme="majorHAnsi" w:cstheme="majorHAnsi"/>
                <w:sz w:val="22"/>
                <w:szCs w:val="22"/>
              </w:rPr>
              <w:t>University Graduate</w:t>
            </w:r>
            <w:r w:rsidR="00541090">
              <w:rPr>
                <w:rFonts w:asciiTheme="majorHAnsi" w:hAnsiTheme="majorHAnsi" w:cstheme="majorHAnsi"/>
                <w:sz w:val="22"/>
                <w:szCs w:val="22"/>
              </w:rPr>
              <w:t>’</w:t>
            </w:r>
            <w:r>
              <w:rPr>
                <w:rFonts w:asciiTheme="majorHAnsi" w:hAnsiTheme="majorHAnsi" w:cstheme="majorHAnsi"/>
                <w:sz w:val="22"/>
                <w:szCs w:val="22"/>
              </w:rPr>
              <w:t xml:space="preserve"> had still learnt that “</w:t>
            </w:r>
            <w:r w:rsidRPr="0029604B">
              <w:rPr>
                <w:rFonts w:asciiTheme="majorHAnsi" w:hAnsiTheme="majorHAnsi" w:cstheme="majorHAnsi"/>
                <w:i/>
                <w:sz w:val="22"/>
                <w:szCs w:val="22"/>
              </w:rPr>
              <w:t>there’s more options</w:t>
            </w:r>
            <w:r>
              <w:rPr>
                <w:rFonts w:asciiTheme="majorHAnsi" w:hAnsiTheme="majorHAnsi" w:cstheme="majorHAnsi"/>
                <w:sz w:val="22"/>
                <w:szCs w:val="22"/>
              </w:rPr>
              <w:t>” to further study. The intervention produced no change to their confidence in thinking they would fit i</w:t>
            </w:r>
            <w:r w:rsidR="00541090">
              <w:rPr>
                <w:rFonts w:asciiTheme="majorHAnsi" w:hAnsiTheme="majorHAnsi" w:cstheme="majorHAnsi"/>
                <w:sz w:val="22"/>
                <w:szCs w:val="22"/>
              </w:rPr>
              <w:t>n at university. The second</w:t>
            </w:r>
            <w:r>
              <w:rPr>
                <w:rFonts w:asciiTheme="majorHAnsi" w:hAnsiTheme="majorHAnsi" w:cstheme="majorHAnsi"/>
                <w:sz w:val="22"/>
                <w:szCs w:val="22"/>
              </w:rPr>
              <w:t xml:space="preserve"> (now postponed) part of this intervention with the same learner group would include a HE campus visit.</w:t>
            </w:r>
          </w:p>
          <w:p w:rsidR="002B54A9" w:rsidP="002B54A9" w:rsidRDefault="002B54A9" w14:paraId="0A6959E7" wp14:textId="77777777">
            <w:pPr>
              <w:pStyle w:val="NoSpacing"/>
              <w:rPr>
                <w:rFonts w:asciiTheme="majorHAnsi" w:hAnsiTheme="majorHAnsi" w:cstheme="majorHAnsi"/>
                <w:sz w:val="22"/>
                <w:szCs w:val="22"/>
              </w:rPr>
            </w:pPr>
            <w:r>
              <w:rPr>
                <w:rFonts w:asciiTheme="majorHAnsi" w:hAnsiTheme="majorHAnsi" w:cstheme="majorHAnsi"/>
                <w:sz w:val="22"/>
                <w:szCs w:val="22"/>
              </w:rPr>
              <w:t xml:space="preserve"> </w:t>
            </w:r>
          </w:p>
          <w:p w:rsidR="00541090" w:rsidP="002B54A9" w:rsidRDefault="002B54A9" w14:paraId="1EB176D0" wp14:textId="77777777">
            <w:pPr>
              <w:pStyle w:val="NoSpacing"/>
              <w:numPr>
                <w:ilvl w:val="0"/>
                <w:numId w:val="12"/>
              </w:numPr>
              <w:rPr>
                <w:rFonts w:asciiTheme="majorHAnsi" w:hAnsiTheme="majorHAnsi" w:cstheme="majorHAnsi"/>
                <w:i/>
                <w:color w:val="002060"/>
                <w:sz w:val="22"/>
                <w:szCs w:val="22"/>
              </w:rPr>
            </w:pPr>
            <w:r w:rsidRPr="00AA4E09">
              <w:rPr>
                <w:rFonts w:asciiTheme="majorHAnsi" w:hAnsiTheme="majorHAnsi" w:cstheme="majorHAnsi"/>
                <w:i/>
                <w:color w:val="002060"/>
                <w:sz w:val="22"/>
                <w:szCs w:val="22"/>
              </w:rPr>
              <w:t xml:space="preserve">Learner Outcome: </w:t>
            </w:r>
            <w:r w:rsidRPr="00175010">
              <w:rPr>
                <w:rFonts w:asciiTheme="majorHAnsi" w:hAnsiTheme="majorHAnsi" w:cstheme="majorHAnsi"/>
                <w:color w:val="002060"/>
                <w:sz w:val="22"/>
                <w:szCs w:val="22"/>
              </w:rPr>
              <w:t>The intervention aims to increase the likelihood of individual target learner progression to HE or a degree apprenticeship.</w:t>
            </w:r>
            <w:r w:rsidRPr="00AA4E09">
              <w:rPr>
                <w:rFonts w:asciiTheme="majorHAnsi" w:hAnsiTheme="majorHAnsi" w:cstheme="majorHAnsi"/>
                <w:i/>
                <w:color w:val="002060"/>
                <w:sz w:val="22"/>
                <w:szCs w:val="22"/>
              </w:rPr>
              <w:t xml:space="preserve"> </w:t>
            </w:r>
          </w:p>
          <w:p w:rsidR="002B54A9" w:rsidP="00541090" w:rsidRDefault="002B54A9" w14:paraId="100C5B58" wp14:textId="77777777">
            <w:pPr>
              <w:pStyle w:val="NoSpacing"/>
              <w:rPr>
                <w:rFonts w:asciiTheme="majorHAnsi" w:hAnsiTheme="majorHAnsi" w:cstheme="majorHAnsi"/>
                <w:i/>
                <w:color w:val="002060"/>
                <w:sz w:val="22"/>
                <w:szCs w:val="22"/>
              </w:rPr>
            </w:pPr>
            <w:r w:rsidRPr="00AA4E09">
              <w:rPr>
                <w:rFonts w:asciiTheme="majorHAnsi" w:hAnsiTheme="majorHAnsi" w:cstheme="majorHAnsi"/>
                <w:i/>
                <w:color w:val="002060"/>
                <w:sz w:val="22"/>
                <w:szCs w:val="22"/>
              </w:rPr>
              <w:t xml:space="preserve"> </w:t>
            </w:r>
          </w:p>
          <w:p w:rsidRPr="00E1782D" w:rsidR="002B54A9" w:rsidP="002B54A9" w:rsidRDefault="002B54A9" w14:paraId="73199061" wp14:textId="77777777">
            <w:pPr>
              <w:pStyle w:val="NoSpacing"/>
              <w:rPr>
                <w:rStyle w:val="normaltextrun"/>
                <w:rFonts w:asciiTheme="majorHAnsi" w:hAnsiTheme="majorHAnsi" w:cstheme="majorHAnsi"/>
                <w:sz w:val="22"/>
                <w:szCs w:val="22"/>
              </w:rPr>
            </w:pPr>
            <w:r w:rsidRPr="0029604B">
              <w:rPr>
                <w:rFonts w:asciiTheme="majorHAnsi" w:hAnsiTheme="majorHAnsi" w:cstheme="majorHAnsi"/>
                <w:color w:val="auto"/>
                <w:sz w:val="22"/>
                <w:szCs w:val="22"/>
              </w:rPr>
              <w:t>Al</w:t>
            </w:r>
            <w:r>
              <w:rPr>
                <w:rFonts w:asciiTheme="majorHAnsi" w:hAnsiTheme="majorHAnsi" w:cstheme="majorHAnsi"/>
                <w:color w:val="auto"/>
                <w:sz w:val="22"/>
                <w:szCs w:val="22"/>
              </w:rPr>
              <w:t>though all</w:t>
            </w:r>
            <w:r w:rsidRPr="0029604B">
              <w:rPr>
                <w:rFonts w:asciiTheme="majorHAnsi" w:hAnsiTheme="majorHAnsi" w:cstheme="majorHAnsi"/>
                <w:color w:val="auto"/>
                <w:sz w:val="22"/>
                <w:szCs w:val="22"/>
              </w:rPr>
              <w:t xml:space="preserve"> learners in the group were either unsure or very unlikely to pursue a degree</w:t>
            </w:r>
            <w:r>
              <w:rPr>
                <w:rFonts w:asciiTheme="majorHAnsi" w:hAnsiTheme="majorHAnsi" w:cstheme="majorHAnsi"/>
                <w:color w:val="auto"/>
                <w:sz w:val="22"/>
                <w:szCs w:val="22"/>
              </w:rPr>
              <w:t xml:space="preserve"> apprenticeship, HE intentions were more positive. </w:t>
            </w:r>
            <w:r w:rsidRPr="0029604B">
              <w:rPr>
                <w:rFonts w:asciiTheme="majorHAnsi" w:hAnsiTheme="majorHAnsi" w:cstheme="majorHAnsi"/>
                <w:sz w:val="22"/>
                <w:szCs w:val="22"/>
              </w:rPr>
              <w:t xml:space="preserve">60% </w:t>
            </w:r>
            <w:r w:rsidR="00A117BA">
              <w:rPr>
                <w:rFonts w:asciiTheme="majorHAnsi" w:hAnsiTheme="majorHAnsi" w:cstheme="majorHAnsi"/>
                <w:sz w:val="22"/>
                <w:szCs w:val="22"/>
              </w:rPr>
              <w:t xml:space="preserve">are </w:t>
            </w:r>
            <w:r w:rsidRPr="0029604B">
              <w:rPr>
                <w:rFonts w:asciiTheme="majorHAnsi" w:hAnsiTheme="majorHAnsi" w:cstheme="majorHAnsi"/>
                <w:sz w:val="22"/>
                <w:szCs w:val="22"/>
              </w:rPr>
              <w:t xml:space="preserve">very likely to </w:t>
            </w:r>
            <w:r>
              <w:rPr>
                <w:rFonts w:asciiTheme="majorHAnsi" w:hAnsiTheme="majorHAnsi" w:cstheme="majorHAnsi"/>
                <w:sz w:val="22"/>
                <w:szCs w:val="22"/>
              </w:rPr>
              <w:t>pursue University and</w:t>
            </w:r>
            <w:r w:rsidRPr="0029604B">
              <w:rPr>
                <w:rFonts w:asciiTheme="majorHAnsi" w:hAnsiTheme="majorHAnsi" w:cstheme="majorHAnsi"/>
                <w:sz w:val="22"/>
                <w:szCs w:val="22"/>
              </w:rPr>
              <w:t xml:space="preserve"> 40% unsure. </w:t>
            </w:r>
            <w:r w:rsidRPr="00AA4E09">
              <w:rPr>
                <w:rFonts w:asciiTheme="majorHAnsi" w:hAnsiTheme="majorHAnsi" w:cstheme="majorHAnsi"/>
                <w:sz w:val="22"/>
                <w:szCs w:val="22"/>
              </w:rPr>
              <w:t>40% are likely to pursue a creative career</w:t>
            </w:r>
            <w:r>
              <w:rPr>
                <w:rFonts w:asciiTheme="majorHAnsi" w:hAnsiTheme="majorHAnsi" w:cstheme="majorHAnsi"/>
                <w:sz w:val="22"/>
                <w:szCs w:val="22"/>
              </w:rPr>
              <w:t>. The practitioner record of an interaction between staff and learner’s provides narrative insight into the two year 10’s decision not pursue Art as a subject at GCSE therefore limiting further study options, “…</w:t>
            </w:r>
            <w:r w:rsidRPr="00E1782D">
              <w:rPr>
                <w:rFonts w:asciiTheme="majorHAnsi" w:hAnsiTheme="majorHAnsi" w:cstheme="majorHAnsi"/>
                <w:i/>
                <w:sz w:val="22"/>
                <w:szCs w:val="22"/>
              </w:rPr>
              <w:t>they confirmed that they enjoyed art but did not choose it as an option for their GCSEs. When asked why, they explained that their teacher was a key reason as she did not cover the type of art that they enjoy in her subjects</w:t>
            </w:r>
            <w:r>
              <w:rPr>
                <w:rFonts w:asciiTheme="majorHAnsi" w:hAnsiTheme="majorHAnsi" w:cstheme="majorHAnsi"/>
                <w:sz w:val="22"/>
                <w:szCs w:val="22"/>
              </w:rPr>
              <w:t>”</w:t>
            </w:r>
            <w:r w:rsidRPr="00E1782D">
              <w:rPr>
                <w:rFonts w:asciiTheme="majorHAnsi" w:hAnsiTheme="majorHAnsi" w:cstheme="majorHAnsi"/>
                <w:sz w:val="22"/>
                <w:szCs w:val="22"/>
              </w:rPr>
              <w:t>.</w:t>
            </w:r>
          </w:p>
          <w:p w:rsidRPr="00964722" w:rsidR="002B54A9" w:rsidP="002B54A9" w:rsidRDefault="002B54A9" w14:paraId="0562CB0E" wp14:textId="77777777">
            <w:pPr>
              <w:pStyle w:val="NoSpacing"/>
              <w:rPr>
                <w:rFonts w:asciiTheme="majorHAnsi" w:hAnsiTheme="majorHAnsi" w:cstheme="majorHAnsi"/>
                <w:color w:val="auto"/>
                <w:sz w:val="22"/>
                <w:szCs w:val="22"/>
              </w:rPr>
            </w:pPr>
          </w:p>
        </w:tc>
      </w:tr>
      <w:tr xmlns:wp14="http://schemas.microsoft.com/office/word/2010/wordml" w:rsidRPr="00C505B3" w:rsidR="002B54A9" w:rsidTr="19E44671" w14:paraId="37034425" wp14:textId="77777777">
        <w:tc>
          <w:tcPr>
            <w:cnfStyle w:val="000000000000" w:firstRow="0" w:lastRow="0" w:firstColumn="0" w:lastColumn="0" w:oddVBand="0" w:evenVBand="0" w:oddHBand="0" w:evenHBand="0" w:firstRowFirstColumn="0" w:firstRowLastColumn="0" w:lastRowFirstColumn="0" w:lastRowLastColumn="0"/>
            <w:tcW w:w="2127" w:type="dxa"/>
            <w:tcBorders>
              <w:top w:val="single" w:color="auto" w:sz="4" w:space="0"/>
            </w:tcBorders>
            <w:shd w:val="clear" w:color="auto" w:fill="auto"/>
            <w:tcMar/>
          </w:tcPr>
          <w:p w:rsidRPr="00C505B3" w:rsidR="002B54A9" w:rsidP="002B54A9" w:rsidRDefault="002B54A9" w14:paraId="7B4E3CC0" wp14:textId="77777777">
            <w:pPr>
              <w:pStyle w:val="NoSpacing"/>
              <w:rPr>
                <w:rFonts w:ascii="Calibri Light" w:hAnsi="Calibri Light" w:cs="Calibri Light"/>
                <w:sz w:val="22"/>
                <w:szCs w:val="22"/>
              </w:rPr>
            </w:pPr>
            <w:r w:rsidRPr="00C505B3">
              <w:rPr>
                <w:rFonts w:ascii="Calibri Light" w:hAnsi="Calibri Light" w:cs="Calibri Light"/>
                <w:sz w:val="22"/>
                <w:szCs w:val="22"/>
              </w:rPr>
              <w:lastRenderedPageBreak/>
              <w:t>Challenges/ limitations of evaluation</w:t>
            </w:r>
          </w:p>
        </w:tc>
        <w:tc>
          <w:tcPr>
            <w:cnfStyle w:val="000000000000" w:firstRow="0" w:lastRow="0" w:firstColumn="0" w:lastColumn="0" w:oddVBand="0" w:evenVBand="0" w:oddHBand="0" w:evenHBand="0" w:firstRowFirstColumn="0" w:firstRowLastColumn="0" w:lastRowFirstColumn="0" w:lastRowLastColumn="0"/>
            <w:tcW w:w="8221" w:type="dxa"/>
            <w:gridSpan w:val="2"/>
            <w:tcBorders>
              <w:top w:val="single" w:color="auto" w:sz="4" w:space="0"/>
            </w:tcBorders>
            <w:shd w:val="clear" w:color="auto" w:fill="auto"/>
            <w:tcMar/>
          </w:tcPr>
          <w:p w:rsidRPr="005B3722" w:rsidR="002B54A9" w:rsidP="002B54A9" w:rsidRDefault="00420A94" w14:paraId="7D30DDBC" wp14:textId="77777777">
            <w:pPr>
              <w:pStyle w:val="NoSpacing"/>
              <w:rPr>
                <w:rFonts w:ascii="Calibri Light" w:hAnsi="Calibri Light" w:cs="Calibri Light"/>
                <w:sz w:val="22"/>
                <w:szCs w:val="22"/>
              </w:rPr>
            </w:pPr>
            <w:r>
              <w:rPr>
                <w:rFonts w:ascii="Calibri Light" w:hAnsi="Calibri Light" w:cs="Calibri Light"/>
                <w:sz w:val="22"/>
                <w:szCs w:val="22"/>
              </w:rPr>
              <w:t xml:space="preserve">A small </w:t>
            </w:r>
            <w:r w:rsidRPr="005B3722" w:rsidR="002B54A9">
              <w:rPr>
                <w:rFonts w:ascii="Calibri Light" w:hAnsi="Calibri Light" w:cs="Calibri Light"/>
                <w:sz w:val="22"/>
                <w:szCs w:val="22"/>
              </w:rPr>
              <w:t>l</w:t>
            </w:r>
            <w:r>
              <w:rPr>
                <w:rFonts w:ascii="Calibri Light" w:hAnsi="Calibri Light" w:cs="Calibri Light"/>
                <w:sz w:val="22"/>
                <w:szCs w:val="22"/>
              </w:rPr>
              <w:t>earner</w:t>
            </w:r>
            <w:r w:rsidRPr="005B3722" w:rsidR="002B54A9">
              <w:rPr>
                <w:rFonts w:ascii="Calibri Light" w:hAnsi="Calibri Light" w:cs="Calibri Light"/>
                <w:sz w:val="22"/>
                <w:szCs w:val="22"/>
              </w:rPr>
              <w:t xml:space="preserve"> sample size</w:t>
            </w:r>
            <w:r>
              <w:rPr>
                <w:rFonts w:ascii="Calibri Light" w:hAnsi="Calibri Light" w:cs="Calibri Light"/>
                <w:sz w:val="22"/>
                <w:szCs w:val="22"/>
              </w:rPr>
              <w:t>.</w:t>
            </w:r>
          </w:p>
          <w:p w:rsidRPr="005B3722" w:rsidR="002B54A9" w:rsidP="002B54A9" w:rsidRDefault="002B54A9" w14:paraId="34CE0A41" wp14:textId="77777777">
            <w:pPr>
              <w:pStyle w:val="NoSpacing"/>
              <w:rPr>
                <w:rFonts w:ascii="Calibri Light" w:hAnsi="Calibri Light" w:cs="Calibri Light"/>
                <w:sz w:val="22"/>
                <w:szCs w:val="22"/>
              </w:rPr>
            </w:pPr>
          </w:p>
        </w:tc>
      </w:tr>
      <w:tr xmlns:wp14="http://schemas.microsoft.com/office/word/2010/wordml" w:rsidRPr="00C505B3" w:rsidR="002B54A9" w:rsidTr="19E44671" w14:paraId="6F021596" wp14:textId="77777777">
        <w:tc>
          <w:tcPr>
            <w:cnfStyle w:val="000000000000" w:firstRow="0" w:lastRow="0" w:firstColumn="0" w:lastColumn="0" w:oddVBand="0" w:evenVBand="0" w:oddHBand="0" w:evenHBand="0" w:firstRowFirstColumn="0" w:firstRowLastColumn="0" w:lastRowFirstColumn="0" w:lastRowLastColumn="0"/>
            <w:tcW w:w="2127" w:type="dxa"/>
            <w:shd w:val="clear" w:color="auto" w:fill="auto"/>
            <w:tcMar/>
          </w:tcPr>
          <w:p w:rsidRPr="00C505B3" w:rsidR="002B54A9" w:rsidP="002B54A9" w:rsidRDefault="002B54A9" w14:paraId="4E4AE022" wp14:textId="77777777">
            <w:pPr>
              <w:pStyle w:val="NoSpacing"/>
              <w:rPr>
                <w:rFonts w:ascii="Calibri Light" w:hAnsi="Calibri Light" w:cs="Calibri Light"/>
                <w:sz w:val="22"/>
                <w:szCs w:val="22"/>
              </w:rPr>
            </w:pPr>
            <w:r w:rsidRPr="00C505B3">
              <w:rPr>
                <w:rFonts w:ascii="Calibri Light" w:hAnsi="Calibri Light" w:cs="Calibri Light"/>
                <w:sz w:val="22"/>
                <w:szCs w:val="22"/>
              </w:rPr>
              <w:t>Impact achieved</w:t>
            </w:r>
          </w:p>
        </w:tc>
        <w:tc>
          <w:tcPr>
            <w:cnfStyle w:val="000000000000" w:firstRow="0" w:lastRow="0" w:firstColumn="0" w:lastColumn="0" w:oddVBand="0" w:evenVBand="0" w:oddHBand="0" w:evenHBand="0" w:firstRowFirstColumn="0" w:firstRowLastColumn="0" w:lastRowFirstColumn="0" w:lastRowLastColumn="0"/>
            <w:tcW w:w="8221" w:type="dxa"/>
            <w:gridSpan w:val="2"/>
            <w:shd w:val="clear" w:color="auto" w:fill="auto"/>
            <w:tcMar/>
          </w:tcPr>
          <w:p w:rsidRPr="00C505B3" w:rsidR="002B54A9" w:rsidP="002B54A9" w:rsidRDefault="002B54A9" w14:paraId="7A9329EA" wp14:textId="77777777">
            <w:pPr>
              <w:pStyle w:val="NoSpacing"/>
              <w:rPr>
                <w:rFonts w:ascii="Calibri Light" w:hAnsi="Calibri Light" w:cs="Calibri Light"/>
                <w:i/>
                <w:sz w:val="22"/>
                <w:szCs w:val="22"/>
              </w:rPr>
            </w:pPr>
            <w:r w:rsidRPr="00C505B3">
              <w:rPr>
                <w:rFonts w:ascii="Calibri Light" w:hAnsi="Calibri Light" w:cs="Calibri Light"/>
                <w:i/>
                <w:sz w:val="22"/>
                <w:szCs w:val="22"/>
              </w:rPr>
              <w:t xml:space="preserve">Positive </w:t>
            </w:r>
            <w:r w:rsidRPr="00C505B3">
              <w:rPr>
                <w:rFonts w:ascii="Calibri Light" w:hAnsi="Calibri Light" w:cs="Calibri Light"/>
                <w:i/>
                <w:sz w:val="22"/>
                <w:szCs w:val="22"/>
              </w:rPr>
              <w:tab/>
            </w:r>
            <w:r w:rsidRPr="00C505B3">
              <w:rPr>
                <w:rFonts w:ascii="Calibri Light" w:hAnsi="Calibri Light" w:cs="Calibri Light"/>
                <w:i/>
                <w:sz w:val="22"/>
                <w:szCs w:val="22"/>
              </w:rPr>
              <w:tab/>
            </w:r>
            <w:sdt>
              <w:sdtPr>
                <w:rPr>
                  <w:rFonts w:ascii="Calibri Light" w:hAnsi="Calibri Light" w:cs="Calibri Light"/>
                  <w:sz w:val="22"/>
                  <w:szCs w:val="22"/>
                </w:rPr>
                <w:id w:val="1795256439"/>
                <w14:checkbox>
                  <w14:checked w14:val="0"/>
                  <w14:checkedState w14:val="2612" w14:font="MS Gothic"/>
                  <w14:uncheckedState w14:val="2610" w14:font="MS Gothic"/>
                </w14:checkbox>
              </w:sdtPr>
              <w:sdtEndPr/>
              <w:sdtContent>
                <w:r w:rsidRPr="00C505B3">
                  <w:rPr>
                    <w:rFonts w:ascii="Segoe UI Symbol" w:hAnsi="Segoe UI Symbol" w:eastAsia="MS Gothic" w:cs="Segoe UI Symbol"/>
                    <w:sz w:val="22"/>
                    <w:szCs w:val="22"/>
                  </w:rPr>
                  <w:t>☐</w:t>
                </w:r>
              </w:sdtContent>
            </w:sdt>
          </w:p>
          <w:p w:rsidRPr="00C505B3" w:rsidR="002B54A9" w:rsidP="002B54A9" w:rsidRDefault="002B54A9" w14:paraId="70896909" wp14:textId="77777777">
            <w:pPr>
              <w:pStyle w:val="NoSpacing"/>
              <w:rPr>
                <w:rFonts w:ascii="Calibri Light" w:hAnsi="Calibri Light" w:cs="Calibri Light"/>
                <w:i/>
                <w:sz w:val="22"/>
                <w:szCs w:val="22"/>
              </w:rPr>
            </w:pPr>
            <w:r w:rsidRPr="00C505B3">
              <w:rPr>
                <w:rFonts w:ascii="Calibri Light" w:hAnsi="Calibri Light" w:cs="Calibri Light"/>
                <w:i/>
                <w:sz w:val="22"/>
                <w:szCs w:val="22"/>
              </w:rPr>
              <w:t>Negative</w:t>
            </w:r>
            <w:r w:rsidRPr="00C505B3">
              <w:rPr>
                <w:rFonts w:ascii="Calibri Light" w:hAnsi="Calibri Light" w:cs="Calibri Light"/>
                <w:i/>
                <w:sz w:val="22"/>
                <w:szCs w:val="22"/>
              </w:rPr>
              <w:tab/>
            </w:r>
            <w:r w:rsidRPr="00C505B3">
              <w:rPr>
                <w:rFonts w:ascii="Calibri Light" w:hAnsi="Calibri Light" w:cs="Calibri Light"/>
                <w:i/>
                <w:sz w:val="22"/>
                <w:szCs w:val="22"/>
              </w:rPr>
              <w:tab/>
            </w:r>
            <w:sdt>
              <w:sdtPr>
                <w:rPr>
                  <w:rFonts w:ascii="Calibri Light" w:hAnsi="Calibri Light" w:cs="Calibri Light"/>
                  <w:sz w:val="22"/>
                  <w:szCs w:val="22"/>
                </w:rPr>
                <w:id w:val="-1224058468"/>
                <w14:checkbox>
                  <w14:checked w14:val="0"/>
                  <w14:checkedState w14:val="2612" w14:font="MS Gothic"/>
                  <w14:uncheckedState w14:val="2610" w14:font="MS Gothic"/>
                </w14:checkbox>
              </w:sdtPr>
              <w:sdtEndPr/>
              <w:sdtContent>
                <w:r w:rsidRPr="00C505B3">
                  <w:rPr>
                    <w:rFonts w:ascii="Segoe UI Symbol" w:hAnsi="Segoe UI Symbol" w:eastAsia="MS Gothic" w:cs="Segoe UI Symbol"/>
                    <w:sz w:val="22"/>
                    <w:szCs w:val="22"/>
                  </w:rPr>
                  <w:t>☐</w:t>
                </w:r>
              </w:sdtContent>
            </w:sdt>
          </w:p>
          <w:p w:rsidRPr="00C505B3" w:rsidR="002B54A9" w:rsidP="002B54A9" w:rsidRDefault="002B54A9" w14:paraId="191FB77C" wp14:textId="77777777">
            <w:pPr>
              <w:pStyle w:val="NoSpacing"/>
              <w:rPr>
                <w:rFonts w:ascii="Calibri Light" w:hAnsi="Calibri Light" w:cs="Calibri Light"/>
                <w:i/>
                <w:sz w:val="22"/>
                <w:szCs w:val="22"/>
              </w:rPr>
            </w:pPr>
            <w:r w:rsidRPr="00C505B3">
              <w:rPr>
                <w:rFonts w:ascii="Calibri Light" w:hAnsi="Calibri Light" w:cs="Calibri Light"/>
                <w:i/>
                <w:sz w:val="22"/>
                <w:szCs w:val="22"/>
              </w:rPr>
              <w:t>Mixed impact</w:t>
            </w:r>
            <w:r>
              <w:rPr>
                <w:rFonts w:ascii="Calibri Light" w:hAnsi="Calibri Light" w:cs="Calibri Light"/>
                <w:i/>
                <w:sz w:val="22"/>
                <w:szCs w:val="22"/>
              </w:rPr>
              <w:t xml:space="preserve">     </w:t>
            </w:r>
            <w:r w:rsidRPr="00C505B3">
              <w:rPr>
                <w:rFonts w:ascii="Calibri Light" w:hAnsi="Calibri Light" w:cs="Calibri Light"/>
                <w:i/>
                <w:sz w:val="22"/>
                <w:szCs w:val="22"/>
              </w:rPr>
              <w:tab/>
            </w:r>
            <w:sdt>
              <w:sdtPr>
                <w:rPr>
                  <w:rFonts w:ascii="Calibri Light" w:hAnsi="Calibri Light" w:cs="Calibri Light"/>
                  <w:sz w:val="22"/>
                  <w:szCs w:val="22"/>
                </w:rPr>
                <w:id w:val="1854525143"/>
                <w14:checkbox>
                  <w14:checked w14:val="1"/>
                  <w14:checkedState w14:val="2612" w14:font="MS Gothic"/>
                  <w14:uncheckedState w14:val="2610" w14:font="MS Gothic"/>
                </w14:checkbox>
              </w:sdtPr>
              <w:sdtEndPr/>
              <w:sdtContent>
                <w:r>
                  <w:rPr>
                    <w:rFonts w:hint="eastAsia" w:ascii="MS Gothic" w:hAnsi="MS Gothic" w:eastAsia="MS Gothic" w:cs="Calibri Light"/>
                    <w:sz w:val="22"/>
                    <w:szCs w:val="22"/>
                  </w:rPr>
                  <w:t>☒</w:t>
                </w:r>
              </w:sdtContent>
            </w:sdt>
          </w:p>
          <w:p w:rsidRPr="00C505B3" w:rsidR="002B54A9" w:rsidP="002B54A9" w:rsidRDefault="002B54A9" w14:paraId="3EA4F380" wp14:textId="77777777">
            <w:pPr>
              <w:pStyle w:val="NoSpacing"/>
              <w:rPr>
                <w:rFonts w:ascii="Calibri Light" w:hAnsi="Calibri Light" w:cs="Calibri Light"/>
                <w:i/>
                <w:sz w:val="22"/>
                <w:szCs w:val="22"/>
              </w:rPr>
            </w:pPr>
            <w:r w:rsidRPr="00C505B3">
              <w:rPr>
                <w:rFonts w:ascii="Calibri Light" w:hAnsi="Calibri Light" w:cs="Calibri Light"/>
                <w:i/>
                <w:sz w:val="22"/>
                <w:szCs w:val="22"/>
              </w:rPr>
              <w:t>Too early to say</w:t>
            </w:r>
            <w:r>
              <w:rPr>
                <w:rFonts w:ascii="Calibri Light" w:hAnsi="Calibri Light" w:cs="Calibri Light"/>
                <w:i/>
                <w:sz w:val="22"/>
                <w:szCs w:val="22"/>
              </w:rPr>
              <w:t xml:space="preserve">   </w:t>
            </w:r>
            <w:r w:rsidRPr="00C505B3">
              <w:rPr>
                <w:rFonts w:ascii="Calibri Light" w:hAnsi="Calibri Light" w:cs="Calibri Light"/>
                <w:i/>
                <w:sz w:val="22"/>
                <w:szCs w:val="22"/>
              </w:rPr>
              <w:tab/>
            </w:r>
            <w:sdt>
              <w:sdtPr>
                <w:rPr>
                  <w:rFonts w:ascii="Calibri Light" w:hAnsi="Calibri Light" w:cs="Calibri Light"/>
                  <w:sz w:val="22"/>
                  <w:szCs w:val="22"/>
                </w:rPr>
                <w:id w:val="2009703972"/>
                <w14:checkbox>
                  <w14:checked w14:val="0"/>
                  <w14:checkedState w14:val="2612" w14:font="MS Gothic"/>
                  <w14:uncheckedState w14:val="2610" w14:font="MS Gothic"/>
                </w14:checkbox>
              </w:sdtPr>
              <w:sdtEndPr/>
              <w:sdtContent>
                <w:r w:rsidRPr="00C505B3">
                  <w:rPr>
                    <w:rFonts w:ascii="Segoe UI Symbol" w:hAnsi="Segoe UI Symbol" w:eastAsia="MS Gothic" w:cs="Segoe UI Symbol"/>
                    <w:sz w:val="22"/>
                    <w:szCs w:val="22"/>
                  </w:rPr>
                  <w:t>☐</w:t>
                </w:r>
              </w:sdtContent>
            </w:sdt>
          </w:p>
          <w:p w:rsidRPr="00C505B3" w:rsidR="002B54A9" w:rsidP="002B54A9" w:rsidRDefault="002B54A9" w14:paraId="3FAFAFA2" wp14:textId="77777777">
            <w:pPr>
              <w:pStyle w:val="NoSpacing"/>
              <w:rPr>
                <w:rFonts w:ascii="Calibri Light" w:hAnsi="Calibri Light" w:cs="Calibri Light"/>
                <w:i/>
                <w:sz w:val="22"/>
                <w:szCs w:val="22"/>
              </w:rPr>
            </w:pPr>
            <w:r w:rsidRPr="00C505B3">
              <w:rPr>
                <w:rFonts w:ascii="Calibri Light" w:hAnsi="Calibri Light" w:cs="Calibri Light"/>
                <w:i/>
                <w:sz w:val="22"/>
                <w:szCs w:val="22"/>
              </w:rPr>
              <w:t>No impact</w:t>
            </w:r>
            <w:r w:rsidRPr="00C505B3">
              <w:rPr>
                <w:rFonts w:ascii="Calibri Light" w:hAnsi="Calibri Light" w:cs="Calibri Light"/>
                <w:i/>
                <w:sz w:val="22"/>
                <w:szCs w:val="22"/>
              </w:rPr>
              <w:tab/>
            </w:r>
            <w:r w:rsidRPr="00C505B3">
              <w:rPr>
                <w:rFonts w:ascii="Calibri Light" w:hAnsi="Calibri Light" w:cs="Calibri Light"/>
                <w:i/>
                <w:sz w:val="22"/>
                <w:szCs w:val="22"/>
              </w:rPr>
              <w:tab/>
            </w:r>
            <w:sdt>
              <w:sdtPr>
                <w:rPr>
                  <w:rFonts w:ascii="Calibri Light" w:hAnsi="Calibri Light" w:cs="Calibri Light"/>
                  <w:sz w:val="22"/>
                  <w:szCs w:val="22"/>
                </w:rPr>
                <w:id w:val="-1914002734"/>
                <w14:checkbox>
                  <w14:checked w14:val="0"/>
                  <w14:checkedState w14:val="2612" w14:font="MS Gothic"/>
                  <w14:uncheckedState w14:val="2610" w14:font="MS Gothic"/>
                </w14:checkbox>
              </w:sdtPr>
              <w:sdtEndPr/>
              <w:sdtContent>
                <w:r w:rsidRPr="00C505B3">
                  <w:rPr>
                    <w:rFonts w:ascii="Segoe UI Symbol" w:hAnsi="Segoe UI Symbol" w:eastAsia="MS Gothic" w:cs="Segoe UI Symbol"/>
                    <w:sz w:val="22"/>
                    <w:szCs w:val="22"/>
                  </w:rPr>
                  <w:t>☐</w:t>
                </w:r>
              </w:sdtContent>
            </w:sdt>
          </w:p>
          <w:p w:rsidRPr="00C505B3" w:rsidR="002B54A9" w:rsidP="002B54A9" w:rsidRDefault="002B54A9" w14:paraId="62EBF3C5" wp14:textId="77777777">
            <w:pPr>
              <w:pStyle w:val="NoSpacing"/>
              <w:rPr>
                <w:rFonts w:ascii="Calibri Light" w:hAnsi="Calibri Light" w:cs="Calibri Light"/>
                <w:i/>
                <w:sz w:val="22"/>
                <w:szCs w:val="22"/>
              </w:rPr>
            </w:pPr>
          </w:p>
          <w:p w:rsidRPr="00C505B3" w:rsidR="002B54A9" w:rsidP="002B54A9" w:rsidRDefault="002B54A9" w14:paraId="3C461744" wp14:textId="77777777">
            <w:pPr>
              <w:pStyle w:val="NoSpacing"/>
              <w:rPr>
                <w:rFonts w:ascii="Calibri Light" w:hAnsi="Calibri Light" w:cs="Calibri Light"/>
                <w:i/>
                <w:sz w:val="22"/>
                <w:szCs w:val="22"/>
              </w:rPr>
            </w:pPr>
            <w:r w:rsidRPr="00C505B3">
              <w:rPr>
                <w:rFonts w:ascii="Calibri Light" w:hAnsi="Calibri Light" w:cs="Calibri Light"/>
                <w:i/>
                <w:sz w:val="22"/>
                <w:szCs w:val="22"/>
              </w:rPr>
              <w:lastRenderedPageBreak/>
              <w:t>If demonstrable impact is shown please provide further details:</w:t>
            </w:r>
          </w:p>
          <w:p w:rsidRPr="00C505B3" w:rsidR="002B54A9" w:rsidP="002B54A9" w:rsidRDefault="002B54A9" w14:paraId="6D98A12B" wp14:textId="77777777">
            <w:pPr>
              <w:pStyle w:val="NoSpacing"/>
              <w:rPr>
                <w:rFonts w:ascii="Calibri Light" w:hAnsi="Calibri Light" w:cs="Calibri Light"/>
                <w:i/>
                <w:sz w:val="22"/>
                <w:szCs w:val="22"/>
              </w:rPr>
            </w:pPr>
          </w:p>
        </w:tc>
      </w:tr>
      <w:tr xmlns:wp14="http://schemas.microsoft.com/office/word/2010/wordml" w:rsidRPr="00C505B3" w:rsidR="002B54A9" w:rsidTr="19E44671" w14:paraId="7DB81704" wp14:textId="77777777">
        <w:tc>
          <w:tcPr>
            <w:cnfStyle w:val="000000000000" w:firstRow="0" w:lastRow="0" w:firstColumn="0" w:lastColumn="0" w:oddVBand="0" w:evenVBand="0" w:oddHBand="0" w:evenHBand="0" w:firstRowFirstColumn="0" w:firstRowLastColumn="0" w:lastRowFirstColumn="0" w:lastRowLastColumn="0"/>
            <w:tcW w:w="2127" w:type="dxa"/>
            <w:shd w:val="clear" w:color="auto" w:fill="auto"/>
            <w:tcMar/>
          </w:tcPr>
          <w:p w:rsidRPr="00C505B3" w:rsidR="002B54A9" w:rsidP="002B54A9" w:rsidRDefault="002B54A9" w14:paraId="7BA3ACD1" wp14:textId="77777777">
            <w:pPr>
              <w:pStyle w:val="NoSpacing"/>
              <w:rPr>
                <w:rFonts w:ascii="Calibri Light" w:hAnsi="Calibri Light" w:cs="Calibri Light"/>
                <w:sz w:val="22"/>
                <w:szCs w:val="22"/>
              </w:rPr>
            </w:pPr>
            <w:r w:rsidRPr="00C505B3">
              <w:rPr>
                <w:rFonts w:ascii="Calibri Light" w:hAnsi="Calibri Light" w:cs="Calibri Light"/>
                <w:sz w:val="22"/>
                <w:szCs w:val="22"/>
              </w:rPr>
              <w:lastRenderedPageBreak/>
              <w:t>Contribution or attribution?</w:t>
            </w:r>
          </w:p>
        </w:tc>
        <w:tc>
          <w:tcPr>
            <w:cnfStyle w:val="000000000000" w:firstRow="0" w:lastRow="0" w:firstColumn="0" w:lastColumn="0" w:oddVBand="0" w:evenVBand="0" w:oddHBand="0" w:evenHBand="0" w:firstRowFirstColumn="0" w:firstRowLastColumn="0" w:lastRowFirstColumn="0" w:lastRowLastColumn="0"/>
            <w:tcW w:w="8221" w:type="dxa"/>
            <w:gridSpan w:val="2"/>
            <w:shd w:val="clear" w:color="auto" w:fill="FFFFFF" w:themeFill="background1"/>
            <w:tcMar/>
          </w:tcPr>
          <w:p w:rsidRPr="00E3540A" w:rsidR="002B54A9" w:rsidP="00882007" w:rsidRDefault="00882007" w14:paraId="0502ABE2" wp14:textId="77777777">
            <w:pPr>
              <w:pStyle w:val="NoSpacing"/>
              <w:rPr>
                <w:rFonts w:ascii="Calibri Light" w:hAnsi="Calibri Light" w:cs="Calibri Light"/>
                <w:sz w:val="22"/>
                <w:szCs w:val="22"/>
              </w:rPr>
            </w:pPr>
            <w:r w:rsidRPr="00E3540A">
              <w:rPr>
                <w:rFonts w:ascii="Calibri Light" w:hAnsi="Calibri Light" w:cs="Calibri Light"/>
                <w:sz w:val="22"/>
                <w:szCs w:val="22"/>
              </w:rPr>
              <w:t>The mixed but predominantly positive impact can thus far only be considered contributory in the short term. A further investigation into this learner group’s post-16 and 18 choices would be needed to be able to attribute impact directly to this intervention, however we are confident that skill application has occurred and the facilitation of rich social and cultural capital building opportunities will support a learner’s capacity to build academic capital to progress.</w:t>
            </w:r>
          </w:p>
        </w:tc>
      </w:tr>
      <w:tr xmlns:wp14="http://schemas.microsoft.com/office/word/2010/wordml" w:rsidRPr="00C505B3" w:rsidR="002B54A9" w:rsidTr="19E44671" w14:paraId="1E45F9AF" wp14:textId="77777777">
        <w:tc>
          <w:tcPr>
            <w:cnfStyle w:val="000000000000" w:firstRow="0" w:lastRow="0" w:firstColumn="0" w:lastColumn="0" w:oddVBand="0" w:evenVBand="0" w:oddHBand="0" w:evenHBand="0" w:firstRowFirstColumn="0" w:firstRowLastColumn="0" w:lastRowFirstColumn="0" w:lastRowLastColumn="0"/>
            <w:tcW w:w="10348" w:type="dxa"/>
            <w:gridSpan w:val="3"/>
            <w:tcBorders>
              <w:top w:val="single" w:color="auto" w:sz="4" w:space="0"/>
              <w:left w:val="single" w:color="auto" w:sz="4" w:space="0"/>
              <w:bottom w:val="single" w:color="auto" w:sz="4" w:space="0"/>
              <w:right w:val="single" w:color="auto" w:sz="4" w:space="0"/>
            </w:tcBorders>
            <w:shd w:val="clear" w:color="auto" w:fill="BDD6EE" w:themeFill="accent1" w:themeFillTint="66"/>
            <w:tcMar/>
          </w:tcPr>
          <w:p w:rsidRPr="00C505B3" w:rsidR="002B54A9" w:rsidP="002B54A9" w:rsidRDefault="002B54A9" w14:paraId="2C229899" wp14:textId="77777777">
            <w:pPr>
              <w:pStyle w:val="NoSpacing"/>
              <w:rPr>
                <w:rFonts w:ascii="Calibri Light" w:hAnsi="Calibri Light" w:cs="Calibri Light"/>
                <w:b/>
                <w:sz w:val="22"/>
                <w:szCs w:val="22"/>
              </w:rPr>
            </w:pPr>
            <w:r w:rsidRPr="00C505B3">
              <w:rPr>
                <w:rFonts w:ascii="Calibri Light" w:hAnsi="Calibri Light" w:cs="Calibri Light"/>
                <w:b/>
                <w:sz w:val="22"/>
                <w:szCs w:val="22"/>
              </w:rPr>
              <w:t xml:space="preserve">Self- assessment </w:t>
            </w:r>
          </w:p>
        </w:tc>
      </w:tr>
      <w:tr xmlns:wp14="http://schemas.microsoft.com/office/word/2010/wordml" w:rsidRPr="00C505B3" w:rsidR="002B54A9" w:rsidTr="19E44671" w14:paraId="260492B6" wp14:textId="77777777">
        <w:tc>
          <w:tcPr>
            <w:cnfStyle w:val="000000000000" w:firstRow="0" w:lastRow="0" w:firstColumn="0" w:lastColumn="0" w:oddVBand="0" w:evenVBand="0" w:oddHBand="0" w:evenHBand="0" w:firstRowFirstColumn="0" w:firstRowLastColumn="0" w:lastRowFirstColumn="0" w:lastRowLastColumn="0"/>
            <w:tcW w:w="2127" w:type="dxa"/>
            <w:shd w:val="clear" w:color="auto" w:fill="auto"/>
            <w:tcMar/>
          </w:tcPr>
          <w:p w:rsidRPr="00C505B3" w:rsidR="002B54A9" w:rsidP="002B54A9" w:rsidRDefault="002B54A9" w14:paraId="7FCAB229" wp14:textId="77777777">
            <w:pPr>
              <w:pStyle w:val="NoSpacing"/>
              <w:rPr>
                <w:rFonts w:ascii="Calibri Light" w:hAnsi="Calibri Light" w:cs="Calibri Light"/>
                <w:sz w:val="22"/>
                <w:szCs w:val="22"/>
              </w:rPr>
            </w:pPr>
            <w:r w:rsidRPr="00C505B3">
              <w:rPr>
                <w:rFonts w:ascii="Calibri Light" w:hAnsi="Calibri Light" w:cs="Calibri Light"/>
                <w:sz w:val="22"/>
                <w:szCs w:val="22"/>
              </w:rPr>
              <w:t xml:space="preserve">Self-assessment of type of evidence </w:t>
            </w:r>
          </w:p>
        </w:tc>
        <w:tc>
          <w:tcPr>
            <w:cnfStyle w:val="000000000000" w:firstRow="0" w:lastRow="0" w:firstColumn="0" w:lastColumn="0" w:oddVBand="0" w:evenVBand="0" w:oddHBand="0" w:evenHBand="0" w:firstRowFirstColumn="0" w:firstRowLastColumn="0" w:lastRowFirstColumn="0" w:lastRowLastColumn="0"/>
            <w:tcW w:w="8221" w:type="dxa"/>
            <w:gridSpan w:val="2"/>
            <w:shd w:val="clear" w:color="auto" w:fill="auto"/>
            <w:tcMar/>
          </w:tcPr>
          <w:p w:rsidRPr="00C505B3" w:rsidR="002B54A9" w:rsidP="002B54A9" w:rsidRDefault="002B54A9" w14:paraId="0AC3D92C" wp14:textId="77777777">
            <w:pPr>
              <w:pStyle w:val="NoSpacing"/>
              <w:rPr>
                <w:rFonts w:ascii="Calibri Light" w:hAnsi="Calibri Light" w:cs="Calibri Light"/>
                <w:i/>
                <w:sz w:val="22"/>
                <w:szCs w:val="22"/>
              </w:rPr>
            </w:pPr>
            <w:r w:rsidRPr="00C505B3">
              <w:rPr>
                <w:rFonts w:ascii="Calibri Light" w:hAnsi="Calibri Light" w:cs="Calibri Light"/>
                <w:sz w:val="22"/>
                <w:szCs w:val="22"/>
              </w:rPr>
              <w:t xml:space="preserve">Type 1 – Narrative  </w:t>
            </w:r>
            <w:r w:rsidRPr="00C505B3">
              <w:rPr>
                <w:rFonts w:ascii="Calibri Light" w:hAnsi="Calibri Light" w:cs="Calibri Light"/>
                <w:sz w:val="22"/>
                <w:szCs w:val="22"/>
              </w:rPr>
              <w:tab/>
            </w:r>
            <w:r w:rsidRPr="00C505B3">
              <w:rPr>
                <w:rFonts w:ascii="Calibri Light" w:hAnsi="Calibri Light" w:cs="Calibri Light"/>
                <w:sz w:val="22"/>
                <w:szCs w:val="22"/>
              </w:rPr>
              <w:tab/>
            </w:r>
            <w:sdt>
              <w:sdtPr>
                <w:rPr>
                  <w:rFonts w:ascii="Calibri Light" w:hAnsi="Calibri Light" w:cs="Calibri Light"/>
                  <w:sz w:val="22"/>
                  <w:szCs w:val="22"/>
                </w:rPr>
                <w:id w:val="617423944"/>
                <w14:checkbox>
                  <w14:checked w14:val="0"/>
                  <w14:checkedState w14:val="2612" w14:font="MS Gothic"/>
                  <w14:uncheckedState w14:val="2610" w14:font="MS Gothic"/>
                </w14:checkbox>
              </w:sdtPr>
              <w:sdtEndPr/>
              <w:sdtContent>
                <w:r w:rsidRPr="00C505B3">
                  <w:rPr>
                    <w:rFonts w:ascii="Segoe UI Symbol" w:hAnsi="Segoe UI Symbol" w:eastAsia="MS Gothic" w:cs="Segoe UI Symbol"/>
                    <w:sz w:val="22"/>
                    <w:szCs w:val="22"/>
                  </w:rPr>
                  <w:t>☐</w:t>
                </w:r>
              </w:sdtContent>
            </w:sdt>
            <w:r w:rsidRPr="00C505B3" w:rsidDel="00ED3B13">
              <w:rPr>
                <w:rFonts w:ascii="Calibri Light" w:hAnsi="Calibri Light" w:cs="Calibri Light"/>
                <w:i/>
                <w:sz w:val="22"/>
                <w:szCs w:val="22"/>
              </w:rPr>
              <w:t xml:space="preserve"> </w:t>
            </w:r>
          </w:p>
          <w:p w:rsidRPr="00C505B3" w:rsidR="002B54A9" w:rsidP="002B54A9" w:rsidRDefault="002B54A9" w14:paraId="7C84DB79" wp14:textId="77777777">
            <w:pPr>
              <w:pStyle w:val="NoSpacing"/>
              <w:rPr>
                <w:rFonts w:ascii="Calibri Light" w:hAnsi="Calibri Light" w:cs="Calibri Light"/>
                <w:i/>
                <w:sz w:val="22"/>
                <w:szCs w:val="22"/>
              </w:rPr>
            </w:pPr>
            <w:r w:rsidRPr="00C505B3">
              <w:rPr>
                <w:rFonts w:ascii="Calibri Light" w:hAnsi="Calibri Light" w:cs="Calibri Light"/>
                <w:sz w:val="22"/>
                <w:szCs w:val="22"/>
              </w:rPr>
              <w:t>Type 2 – Empirical Enquiry</w:t>
            </w:r>
            <w:r w:rsidRPr="00C505B3">
              <w:rPr>
                <w:rFonts w:ascii="Calibri Light" w:hAnsi="Calibri Light" w:cs="Calibri Light"/>
                <w:sz w:val="22"/>
                <w:szCs w:val="22"/>
              </w:rPr>
              <w:tab/>
            </w:r>
            <w:sdt>
              <w:sdtPr>
                <w:rPr>
                  <w:rFonts w:ascii="Calibri Light" w:hAnsi="Calibri Light" w:cs="Calibri Light"/>
                  <w:sz w:val="22"/>
                  <w:szCs w:val="22"/>
                </w:rPr>
                <w:id w:val="2088562819"/>
                <w14:checkbox>
                  <w14:checked w14:val="1"/>
                  <w14:checkedState w14:val="2612" w14:font="MS Gothic"/>
                  <w14:uncheckedState w14:val="2610" w14:font="MS Gothic"/>
                </w14:checkbox>
              </w:sdtPr>
              <w:sdtEndPr/>
              <w:sdtContent>
                <w:r>
                  <w:rPr>
                    <w:rFonts w:hint="eastAsia" w:ascii="MS Gothic" w:hAnsi="MS Gothic" w:eastAsia="MS Gothic" w:cs="Calibri Light"/>
                    <w:sz w:val="22"/>
                    <w:szCs w:val="22"/>
                  </w:rPr>
                  <w:t>☒</w:t>
                </w:r>
              </w:sdtContent>
            </w:sdt>
            <w:r w:rsidRPr="00C505B3" w:rsidDel="00ED3B13">
              <w:rPr>
                <w:rFonts w:ascii="Calibri Light" w:hAnsi="Calibri Light" w:cs="Calibri Light"/>
                <w:i/>
                <w:sz w:val="22"/>
                <w:szCs w:val="22"/>
              </w:rPr>
              <w:t xml:space="preserve"> </w:t>
            </w:r>
          </w:p>
          <w:p w:rsidRPr="00C505B3" w:rsidR="002B54A9" w:rsidP="002B54A9" w:rsidRDefault="002B54A9" w14:paraId="4E8A86D9" wp14:textId="77777777">
            <w:pPr>
              <w:pStyle w:val="NoSpacing"/>
              <w:rPr>
                <w:rFonts w:ascii="Calibri Light" w:hAnsi="Calibri Light" w:cs="Calibri Light"/>
                <w:i/>
                <w:sz w:val="22"/>
                <w:szCs w:val="22"/>
              </w:rPr>
            </w:pPr>
            <w:r w:rsidRPr="00C505B3">
              <w:rPr>
                <w:rFonts w:ascii="Calibri Light" w:hAnsi="Calibri Light" w:cs="Calibri Light"/>
                <w:sz w:val="22"/>
                <w:szCs w:val="22"/>
              </w:rPr>
              <w:t xml:space="preserve">Type 3 – Causal </w:t>
            </w:r>
            <w:r w:rsidRPr="00C505B3">
              <w:rPr>
                <w:rFonts w:ascii="Calibri Light" w:hAnsi="Calibri Light" w:cs="Calibri Light"/>
                <w:sz w:val="22"/>
                <w:szCs w:val="22"/>
              </w:rPr>
              <w:tab/>
            </w:r>
            <w:r w:rsidRPr="00C505B3">
              <w:rPr>
                <w:rFonts w:ascii="Calibri Light" w:hAnsi="Calibri Light" w:cs="Calibri Light"/>
                <w:sz w:val="22"/>
                <w:szCs w:val="22"/>
              </w:rPr>
              <w:tab/>
            </w:r>
            <w:r w:rsidRPr="00C505B3">
              <w:rPr>
                <w:rFonts w:ascii="Calibri Light" w:hAnsi="Calibri Light" w:cs="Calibri Light"/>
                <w:sz w:val="22"/>
                <w:szCs w:val="22"/>
              </w:rPr>
              <w:tab/>
            </w:r>
            <w:sdt>
              <w:sdtPr>
                <w:rPr>
                  <w:rFonts w:ascii="Calibri Light" w:hAnsi="Calibri Light" w:cs="Calibri Light"/>
                  <w:sz w:val="22"/>
                  <w:szCs w:val="22"/>
                </w:rPr>
                <w:id w:val="1835880208"/>
                <w14:checkbox>
                  <w14:checked w14:val="0"/>
                  <w14:checkedState w14:val="2612" w14:font="MS Gothic"/>
                  <w14:uncheckedState w14:val="2610" w14:font="MS Gothic"/>
                </w14:checkbox>
              </w:sdtPr>
              <w:sdtEndPr/>
              <w:sdtContent>
                <w:r w:rsidRPr="00C505B3">
                  <w:rPr>
                    <w:rFonts w:ascii="Segoe UI Symbol" w:hAnsi="Segoe UI Symbol" w:eastAsia="MS Gothic" w:cs="Segoe UI Symbol"/>
                    <w:sz w:val="22"/>
                    <w:szCs w:val="22"/>
                  </w:rPr>
                  <w:t>☐</w:t>
                </w:r>
              </w:sdtContent>
            </w:sdt>
            <w:r w:rsidRPr="00C505B3" w:rsidDel="00ED3B13">
              <w:rPr>
                <w:rFonts w:ascii="Calibri Light" w:hAnsi="Calibri Light" w:cs="Calibri Light"/>
                <w:i/>
                <w:sz w:val="22"/>
                <w:szCs w:val="22"/>
              </w:rPr>
              <w:t xml:space="preserve"> </w:t>
            </w:r>
          </w:p>
          <w:p w:rsidRPr="00C505B3" w:rsidR="002B54A9" w:rsidP="002B54A9" w:rsidRDefault="002B54A9" w14:paraId="2946DB82" wp14:textId="77777777">
            <w:pPr>
              <w:pStyle w:val="NoSpacing"/>
              <w:rPr>
                <w:rFonts w:ascii="Calibri Light" w:hAnsi="Calibri Light" w:cs="Calibri Light"/>
                <w:i/>
                <w:sz w:val="22"/>
                <w:szCs w:val="22"/>
              </w:rPr>
            </w:pPr>
          </w:p>
          <w:p w:rsidRPr="00C505B3" w:rsidR="002B54A9" w:rsidP="002B54A9" w:rsidRDefault="002B54A9" w14:paraId="73E0BC03" wp14:textId="77777777">
            <w:pPr>
              <w:pStyle w:val="NoSpacing"/>
              <w:rPr>
                <w:rFonts w:ascii="Calibri Light" w:hAnsi="Calibri Light" w:cs="Calibri Light"/>
                <w:i/>
                <w:sz w:val="22"/>
                <w:szCs w:val="22"/>
              </w:rPr>
            </w:pPr>
            <w:r w:rsidRPr="00C505B3">
              <w:rPr>
                <w:rFonts w:ascii="Calibri Light" w:hAnsi="Calibri Light" w:cs="Calibri Light"/>
                <w:i/>
                <w:sz w:val="22"/>
                <w:szCs w:val="22"/>
              </w:rPr>
              <w:t xml:space="preserve">Please refer to section 4 of the guidance document for further information. </w:t>
            </w:r>
          </w:p>
        </w:tc>
      </w:tr>
      <w:tr xmlns:wp14="http://schemas.microsoft.com/office/word/2010/wordml" w:rsidRPr="00C505B3" w:rsidR="002B54A9" w:rsidTr="19E44671" w14:paraId="6764E34C" wp14:textId="77777777">
        <w:tc>
          <w:tcPr>
            <w:cnfStyle w:val="000000000000" w:firstRow="0" w:lastRow="0" w:firstColumn="0" w:lastColumn="0" w:oddVBand="0" w:evenVBand="0" w:oddHBand="0" w:evenHBand="0" w:firstRowFirstColumn="0" w:firstRowLastColumn="0" w:lastRowFirstColumn="0" w:lastRowLastColumn="0"/>
            <w:tcW w:w="2127" w:type="dxa"/>
            <w:shd w:val="clear" w:color="auto" w:fill="auto"/>
            <w:tcMar/>
          </w:tcPr>
          <w:p w:rsidRPr="00C505B3" w:rsidR="002B54A9" w:rsidP="002B54A9" w:rsidRDefault="002B54A9" w14:paraId="1B523540" wp14:textId="77777777">
            <w:pPr>
              <w:pStyle w:val="NoSpacing"/>
              <w:rPr>
                <w:rFonts w:ascii="Calibri Light" w:hAnsi="Calibri Light" w:cs="Calibri Light"/>
                <w:sz w:val="22"/>
                <w:szCs w:val="22"/>
              </w:rPr>
            </w:pPr>
            <w:r w:rsidRPr="00C505B3">
              <w:rPr>
                <w:rFonts w:ascii="Calibri Light" w:hAnsi="Calibri Light" w:cs="Calibri Light"/>
                <w:sz w:val="22"/>
                <w:szCs w:val="22"/>
              </w:rPr>
              <w:t xml:space="preserve">Self-assessment of strength of evidence </w:t>
            </w:r>
          </w:p>
        </w:tc>
        <w:tc>
          <w:tcPr>
            <w:cnfStyle w:val="000000000000" w:firstRow="0" w:lastRow="0" w:firstColumn="0" w:lastColumn="0" w:oddVBand="0" w:evenVBand="0" w:oddHBand="0" w:evenHBand="0" w:firstRowFirstColumn="0" w:firstRowLastColumn="0" w:lastRowFirstColumn="0" w:lastRowLastColumn="0"/>
            <w:tcW w:w="8221" w:type="dxa"/>
            <w:gridSpan w:val="2"/>
            <w:shd w:val="clear" w:color="auto" w:fill="auto"/>
            <w:tcMar/>
          </w:tcPr>
          <w:p w:rsidRPr="00C505B3" w:rsidR="002B54A9" w:rsidP="002B54A9" w:rsidRDefault="002B54A9" w14:paraId="35623242" wp14:textId="77777777">
            <w:pPr>
              <w:pStyle w:val="NoSpacing"/>
              <w:rPr>
                <w:rFonts w:ascii="Calibri Light" w:hAnsi="Calibri Light" w:cs="Calibri Light"/>
                <w:sz w:val="22"/>
                <w:szCs w:val="22"/>
              </w:rPr>
            </w:pPr>
            <w:r w:rsidRPr="00C505B3">
              <w:rPr>
                <w:rFonts w:ascii="Calibri Light" w:hAnsi="Calibri Light" w:cs="Calibri Light"/>
                <w:sz w:val="22"/>
                <w:szCs w:val="22"/>
              </w:rPr>
              <w:t xml:space="preserve">Weaker </w:t>
            </w:r>
            <w:r w:rsidRPr="00C505B3">
              <w:rPr>
                <w:rFonts w:ascii="Calibri Light" w:hAnsi="Calibri Light" w:cs="Calibri Light"/>
                <w:sz w:val="22"/>
                <w:szCs w:val="22"/>
              </w:rPr>
              <w:tab/>
            </w:r>
            <w:sdt>
              <w:sdtPr>
                <w:rPr>
                  <w:rFonts w:ascii="Calibri Light" w:hAnsi="Calibri Light" w:cs="Calibri Light"/>
                  <w:sz w:val="22"/>
                  <w:szCs w:val="22"/>
                </w:rPr>
                <w:id w:val="-1081591279"/>
                <w14:checkbox>
                  <w14:checked w14:val="0"/>
                  <w14:checkedState w14:val="2612" w14:font="MS Gothic"/>
                  <w14:uncheckedState w14:val="2610" w14:font="MS Gothic"/>
                </w14:checkbox>
              </w:sdtPr>
              <w:sdtEndPr/>
              <w:sdtContent>
                <w:r w:rsidRPr="00C505B3">
                  <w:rPr>
                    <w:rFonts w:ascii="Segoe UI Symbol" w:hAnsi="Segoe UI Symbol" w:eastAsia="MS Gothic" w:cs="Segoe UI Symbol"/>
                    <w:sz w:val="22"/>
                    <w:szCs w:val="22"/>
                  </w:rPr>
                  <w:t>☐</w:t>
                </w:r>
              </w:sdtContent>
            </w:sdt>
          </w:p>
          <w:p w:rsidRPr="00C505B3" w:rsidR="002B54A9" w:rsidP="002B54A9" w:rsidRDefault="002B54A9" w14:paraId="18079EA5" wp14:textId="77777777">
            <w:pPr>
              <w:pStyle w:val="NoSpacing"/>
              <w:rPr>
                <w:rFonts w:ascii="Calibri Light" w:hAnsi="Calibri Light" w:cs="Calibri Light"/>
                <w:sz w:val="22"/>
                <w:szCs w:val="22"/>
              </w:rPr>
            </w:pPr>
            <w:r w:rsidRPr="00C505B3">
              <w:rPr>
                <w:rFonts w:ascii="Calibri Light" w:hAnsi="Calibri Light" w:cs="Calibri Light"/>
                <w:sz w:val="22"/>
                <w:szCs w:val="22"/>
              </w:rPr>
              <w:t>Average</w:t>
            </w:r>
            <w:r w:rsidRPr="00C505B3">
              <w:rPr>
                <w:rFonts w:ascii="Calibri Light" w:hAnsi="Calibri Light" w:cs="Calibri Light"/>
                <w:sz w:val="22"/>
                <w:szCs w:val="22"/>
              </w:rPr>
              <w:tab/>
            </w:r>
            <w:sdt>
              <w:sdtPr>
                <w:rPr>
                  <w:rFonts w:ascii="Calibri Light" w:hAnsi="Calibri Light" w:cs="Calibri Light"/>
                  <w:sz w:val="22"/>
                  <w:szCs w:val="22"/>
                </w:rPr>
                <w:id w:val="-1473432881"/>
                <w14:checkbox>
                  <w14:checked w14:val="0"/>
                  <w14:checkedState w14:val="2612" w14:font="MS Gothic"/>
                  <w14:uncheckedState w14:val="2610" w14:font="MS Gothic"/>
                </w14:checkbox>
              </w:sdtPr>
              <w:sdtEndPr/>
              <w:sdtContent>
                <w:r w:rsidRPr="00C505B3">
                  <w:rPr>
                    <w:rFonts w:ascii="Segoe UI Symbol" w:hAnsi="Segoe UI Symbol" w:eastAsia="MS Gothic" w:cs="Segoe UI Symbol"/>
                    <w:sz w:val="22"/>
                    <w:szCs w:val="22"/>
                  </w:rPr>
                  <w:t>☐</w:t>
                </w:r>
              </w:sdtContent>
            </w:sdt>
          </w:p>
          <w:p w:rsidRPr="00C505B3" w:rsidR="002B54A9" w:rsidP="002B54A9" w:rsidRDefault="002B54A9" w14:paraId="751C1C2A" wp14:textId="77777777">
            <w:pPr>
              <w:pStyle w:val="NoSpacing"/>
              <w:rPr>
                <w:rFonts w:ascii="Calibri Light" w:hAnsi="Calibri Light" w:cs="Calibri Light"/>
                <w:sz w:val="22"/>
                <w:szCs w:val="22"/>
              </w:rPr>
            </w:pPr>
            <w:r>
              <w:rPr>
                <w:rFonts w:ascii="Calibri Light" w:hAnsi="Calibri Light" w:cs="Calibri Light"/>
                <w:sz w:val="22"/>
                <w:szCs w:val="22"/>
              </w:rPr>
              <w:t>Strong</w:t>
            </w:r>
            <w:r w:rsidRPr="00C505B3">
              <w:rPr>
                <w:rFonts w:ascii="Calibri Light" w:hAnsi="Calibri Light" w:cs="Calibri Light"/>
                <w:sz w:val="22"/>
                <w:szCs w:val="22"/>
              </w:rPr>
              <w:t>er</w:t>
            </w:r>
            <w:r w:rsidRPr="00C505B3">
              <w:rPr>
                <w:rFonts w:ascii="Calibri Light" w:hAnsi="Calibri Light" w:cs="Calibri Light"/>
                <w:sz w:val="22"/>
                <w:szCs w:val="22"/>
              </w:rPr>
              <w:tab/>
            </w:r>
            <w:sdt>
              <w:sdtPr>
                <w:rPr>
                  <w:rFonts w:ascii="Calibri Light" w:hAnsi="Calibri Light" w:cs="Calibri Light"/>
                  <w:sz w:val="22"/>
                  <w:szCs w:val="22"/>
                </w:rPr>
                <w:id w:val="1431242879"/>
                <w14:checkbox>
                  <w14:checked w14:val="1"/>
                  <w14:checkedState w14:val="2612" w14:font="MS Gothic"/>
                  <w14:uncheckedState w14:val="2610" w14:font="MS Gothic"/>
                </w14:checkbox>
              </w:sdtPr>
              <w:sdtEndPr/>
              <w:sdtContent>
                <w:r>
                  <w:rPr>
                    <w:rFonts w:hint="eastAsia" w:ascii="MS Gothic" w:hAnsi="MS Gothic" w:eastAsia="MS Gothic" w:cs="Calibri Light"/>
                    <w:sz w:val="22"/>
                    <w:szCs w:val="22"/>
                  </w:rPr>
                  <w:t>☒</w:t>
                </w:r>
              </w:sdtContent>
            </w:sdt>
          </w:p>
          <w:p w:rsidRPr="00C505B3" w:rsidR="002B54A9" w:rsidP="002B54A9" w:rsidRDefault="002B54A9" w14:paraId="5997CC1D" wp14:textId="77777777">
            <w:pPr>
              <w:pStyle w:val="NoSpacing"/>
              <w:rPr>
                <w:rFonts w:ascii="Calibri Light" w:hAnsi="Calibri Light" w:cs="Calibri Light"/>
                <w:i/>
                <w:sz w:val="22"/>
                <w:szCs w:val="22"/>
              </w:rPr>
            </w:pPr>
          </w:p>
          <w:p w:rsidRPr="00C505B3" w:rsidR="002B54A9" w:rsidP="002B54A9" w:rsidRDefault="002B54A9" w14:paraId="08709F11" wp14:textId="77777777">
            <w:pPr>
              <w:pStyle w:val="NoSpacing"/>
              <w:rPr>
                <w:rFonts w:ascii="Calibri Light" w:hAnsi="Calibri Light" w:cs="Calibri Light"/>
                <w:i/>
                <w:sz w:val="22"/>
                <w:szCs w:val="22"/>
              </w:rPr>
            </w:pPr>
            <w:r w:rsidRPr="00C505B3">
              <w:rPr>
                <w:rFonts w:ascii="Calibri Light" w:hAnsi="Calibri Light" w:cs="Calibri Light"/>
                <w:i/>
                <w:sz w:val="22"/>
                <w:szCs w:val="22"/>
              </w:rPr>
              <w:t>Please refer to section 4 of the guidance document for further information.</w:t>
            </w:r>
          </w:p>
        </w:tc>
      </w:tr>
    </w:tbl>
    <w:p xmlns:wp14="http://schemas.microsoft.com/office/word/2010/wordml" w:rsidR="00B45005" w:rsidP="00B45005" w:rsidRDefault="00B45005" w14:paraId="110FFD37" wp14:textId="77777777">
      <w:pPr>
        <w:pStyle w:val="NoSpacing"/>
        <w:rPr>
          <w:rFonts w:ascii="Calibri Light" w:hAnsi="Calibri Light" w:cs="Calibri Light"/>
          <w:sz w:val="22"/>
          <w:szCs w:val="22"/>
        </w:rPr>
      </w:pPr>
    </w:p>
    <w:tbl>
      <w:tblPr>
        <w:tblStyle w:val="TableGrid"/>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38"/>
        <w:gridCol w:w="895"/>
        <w:gridCol w:w="1515"/>
      </w:tblGrid>
      <w:tr xmlns:wp14="http://schemas.microsoft.com/office/word/2010/wordml" w:rsidR="00B45005" w:rsidTr="00B45005" w14:paraId="67553849" wp14:textId="77777777">
        <w:trPr>
          <w:cnfStyle w:val="100000000000" w:firstRow="1" w:lastRow="0" w:firstColumn="0" w:lastColumn="0" w:oddVBand="0" w:evenVBand="0" w:oddHBand="0" w:evenHBand="0" w:firstRowFirstColumn="0" w:firstRowLastColumn="0" w:lastRowFirstColumn="0" w:lastRowLastColumn="0"/>
        </w:trPr>
        <w:tc>
          <w:tcPr>
            <w:tcW w:w="7938" w:type="dxa"/>
            <w:tcBorders>
              <w:top w:val="single" w:color="auto" w:sz="4" w:space="0"/>
              <w:left w:val="single" w:color="auto" w:sz="4" w:space="0"/>
              <w:bottom w:val="single" w:color="auto" w:sz="4" w:space="0"/>
              <w:right w:val="single" w:color="auto" w:sz="4" w:space="0"/>
            </w:tcBorders>
            <w:shd w:val="clear" w:color="auto" w:fill="auto"/>
            <w:hideMark/>
          </w:tcPr>
          <w:p w:rsidR="00B45005" w:rsidRDefault="00B45005" w14:paraId="11C40278" wp14:textId="77777777">
            <w:pPr>
              <w:pStyle w:val="NoSpacing"/>
              <w:rPr>
                <w:rFonts w:ascii="Calibri Light" w:hAnsi="Calibri Light" w:cs="Calibri Light"/>
                <w:b/>
                <w:sz w:val="22"/>
                <w:szCs w:val="22"/>
              </w:rPr>
            </w:pPr>
            <w:r>
              <w:rPr>
                <w:rFonts w:ascii="Calibri Light" w:hAnsi="Calibri Light" w:cs="Calibri Light"/>
                <w:b/>
                <w:sz w:val="22"/>
                <w:szCs w:val="22"/>
              </w:rPr>
              <w:t>I consent to the information contained in this document, including separate reports/outputs) to be shared with TASO</w:t>
            </w:r>
          </w:p>
        </w:tc>
        <w:sdt>
          <w:sdtPr>
            <w:rPr>
              <w:rFonts w:ascii="Calibri Light" w:hAnsi="Calibri Light" w:cs="Calibri Light"/>
              <w:sz w:val="22"/>
              <w:szCs w:val="22"/>
            </w:rPr>
            <w:id w:val="-952635730"/>
            <w14:checkbox>
              <w14:checked w14:val="1"/>
              <w14:checkedState w14:val="2612" w14:font="MS Gothic"/>
              <w14:uncheckedState w14:val="2610" w14:font="MS Gothic"/>
            </w14:checkbox>
          </w:sdtPr>
          <w:sdtEndPr/>
          <w:sdtContent>
            <w:tc>
              <w:tcPr>
                <w:tcW w:w="895" w:type="dxa"/>
                <w:tcBorders>
                  <w:top w:val="single" w:color="auto" w:sz="4" w:space="0"/>
                  <w:left w:val="single" w:color="auto" w:sz="4" w:space="0"/>
                  <w:bottom w:val="single" w:color="auto" w:sz="4" w:space="0"/>
                  <w:right w:val="single" w:color="auto" w:sz="4" w:space="0"/>
                </w:tcBorders>
                <w:shd w:val="clear" w:color="auto" w:fill="auto"/>
                <w:hideMark/>
              </w:tcPr>
              <w:p w:rsidR="00B45005" w:rsidRDefault="00B45005" w14:paraId="3CA8F8EF" wp14:textId="77777777">
                <w:pPr>
                  <w:pStyle w:val="NoSpacing"/>
                  <w:rPr>
                    <w:rFonts w:ascii="Calibri Light" w:hAnsi="Calibri Light" w:cs="Calibri Light"/>
                    <w:sz w:val="22"/>
                    <w:szCs w:val="22"/>
                  </w:rPr>
                </w:pPr>
                <w:r>
                  <w:rPr>
                    <w:rFonts w:hint="eastAsia" w:ascii="MS Gothic" w:hAnsi="MS Gothic" w:eastAsia="MS Gothic" w:cs="Calibri Light"/>
                    <w:sz w:val="22"/>
                    <w:szCs w:val="22"/>
                    <w:lang w:val="en-US"/>
                  </w:rPr>
                  <w:t>☒</w:t>
                </w:r>
              </w:p>
            </w:tc>
          </w:sdtContent>
        </w:sdt>
        <w:tc>
          <w:tcPr>
            <w:tcW w:w="1515" w:type="dxa"/>
            <w:tcBorders>
              <w:top w:val="single" w:color="auto" w:sz="4" w:space="0"/>
              <w:left w:val="single" w:color="auto" w:sz="4" w:space="0"/>
              <w:bottom w:val="single" w:color="auto" w:sz="4" w:space="0"/>
              <w:right w:val="single" w:color="auto" w:sz="4" w:space="0"/>
            </w:tcBorders>
            <w:shd w:val="clear" w:color="auto" w:fill="auto"/>
            <w:hideMark/>
          </w:tcPr>
          <w:p w:rsidR="00B45005" w:rsidRDefault="00B45005" w14:paraId="77347F75" wp14:textId="77777777">
            <w:pPr>
              <w:pStyle w:val="NoSpacing"/>
              <w:rPr>
                <w:rFonts w:ascii="Calibri Light" w:hAnsi="Calibri Light" w:cs="Calibri Light"/>
                <w:sz w:val="22"/>
                <w:szCs w:val="22"/>
              </w:rPr>
            </w:pPr>
            <w:r>
              <w:rPr>
                <w:rFonts w:ascii="Calibri Light" w:hAnsi="Calibri Light" w:cs="Calibri Light"/>
                <w:color w:val="FF0000"/>
                <w:sz w:val="22"/>
                <w:szCs w:val="22"/>
              </w:rPr>
              <w:t>*</w:t>
            </w:r>
          </w:p>
        </w:tc>
      </w:tr>
      <w:tr xmlns:wp14="http://schemas.microsoft.com/office/word/2010/wordml" w:rsidR="00B45005" w:rsidTr="00B45005" w14:paraId="6E0002B1" wp14:textId="77777777">
        <w:tc>
          <w:tcPr>
            <w:tcW w:w="7938" w:type="dxa"/>
            <w:tcBorders>
              <w:top w:val="single" w:color="auto" w:sz="4" w:space="0"/>
              <w:left w:val="single" w:color="auto" w:sz="4" w:space="0"/>
              <w:bottom w:val="single" w:color="auto" w:sz="4" w:space="0"/>
              <w:right w:val="single" w:color="auto" w:sz="4" w:space="0"/>
            </w:tcBorders>
            <w:shd w:val="clear" w:color="auto" w:fill="auto"/>
            <w:hideMark/>
          </w:tcPr>
          <w:p w:rsidR="00B45005" w:rsidRDefault="00B45005" w14:paraId="1EF86546" wp14:textId="77777777">
            <w:pPr>
              <w:pStyle w:val="NoSpacing"/>
              <w:rPr>
                <w:rFonts w:ascii="Calibri Light" w:hAnsi="Calibri Light" w:cs="Calibri Light"/>
                <w:b/>
                <w:sz w:val="22"/>
                <w:szCs w:val="22"/>
              </w:rPr>
            </w:pPr>
            <w:r>
              <w:rPr>
                <w:rFonts w:ascii="Calibri Light" w:hAnsi="Calibri Light" w:cs="Calibri Light"/>
                <w:b/>
                <w:sz w:val="22"/>
                <w:szCs w:val="22"/>
              </w:rPr>
              <w:t>I do not consent to the information contained in this document, including separate reports/outputs) to be shared with TASO</w:t>
            </w:r>
          </w:p>
        </w:tc>
        <w:sdt>
          <w:sdtPr>
            <w:rPr>
              <w:rFonts w:ascii="Calibri Light" w:hAnsi="Calibri Light" w:cs="Calibri Light"/>
              <w:sz w:val="22"/>
              <w:szCs w:val="22"/>
            </w:rPr>
            <w:id w:val="-1759433643"/>
            <w14:checkbox>
              <w14:checked w14:val="0"/>
              <w14:checkedState w14:val="2612" w14:font="MS Gothic"/>
              <w14:uncheckedState w14:val="2610" w14:font="MS Gothic"/>
            </w14:checkbox>
          </w:sdtPr>
          <w:sdtEndPr/>
          <w:sdtContent>
            <w:tc>
              <w:tcPr>
                <w:tcW w:w="895" w:type="dxa"/>
                <w:tcBorders>
                  <w:top w:val="single" w:color="auto" w:sz="4" w:space="0"/>
                  <w:left w:val="single" w:color="auto" w:sz="4" w:space="0"/>
                  <w:bottom w:val="single" w:color="auto" w:sz="4" w:space="0"/>
                  <w:right w:val="single" w:color="auto" w:sz="4" w:space="0"/>
                </w:tcBorders>
                <w:shd w:val="clear" w:color="auto" w:fill="auto"/>
                <w:hideMark/>
              </w:tcPr>
              <w:p w:rsidR="00B45005" w:rsidRDefault="00B45005" w14:paraId="0D1C84E6" wp14:textId="77777777">
                <w:pPr>
                  <w:pStyle w:val="NoSpacing"/>
                  <w:rPr>
                    <w:rFonts w:ascii="Calibri Light" w:hAnsi="Calibri Light" w:cs="Calibri Light"/>
                    <w:sz w:val="22"/>
                    <w:szCs w:val="22"/>
                  </w:rPr>
                </w:pPr>
                <w:r>
                  <w:rPr>
                    <w:rFonts w:hint="eastAsia" w:ascii="MS Gothic" w:hAnsi="MS Gothic" w:eastAsia="MS Gothic" w:cs="Calibri Light"/>
                    <w:sz w:val="22"/>
                    <w:szCs w:val="22"/>
                    <w:lang w:val="en-US"/>
                  </w:rPr>
                  <w:t>☐</w:t>
                </w:r>
              </w:p>
            </w:tc>
          </w:sdtContent>
        </w:sdt>
        <w:tc>
          <w:tcPr>
            <w:tcW w:w="1515" w:type="dxa"/>
            <w:tcBorders>
              <w:top w:val="single" w:color="auto" w:sz="4" w:space="0"/>
              <w:left w:val="single" w:color="auto" w:sz="4" w:space="0"/>
              <w:bottom w:val="single" w:color="auto" w:sz="4" w:space="0"/>
              <w:right w:val="single" w:color="auto" w:sz="4" w:space="0"/>
            </w:tcBorders>
            <w:shd w:val="clear" w:color="auto" w:fill="auto"/>
          </w:tcPr>
          <w:p w:rsidR="00B45005" w:rsidRDefault="00B45005" w14:paraId="6B699379" wp14:textId="77777777">
            <w:pPr>
              <w:pStyle w:val="NoSpacing"/>
              <w:rPr>
                <w:rFonts w:ascii="Calibri Light" w:hAnsi="Calibri Light" w:cs="Calibri Light"/>
                <w:sz w:val="22"/>
                <w:szCs w:val="22"/>
              </w:rPr>
            </w:pPr>
          </w:p>
        </w:tc>
      </w:tr>
    </w:tbl>
    <w:p xmlns:wp14="http://schemas.microsoft.com/office/word/2010/wordml" w:rsidRPr="00C52262" w:rsidR="00B45005" w:rsidP="00B45005" w:rsidRDefault="00B45005" w14:paraId="347DD1BC" wp14:textId="77777777">
      <w:pPr>
        <w:pStyle w:val="NoSpacing"/>
        <w:rPr>
          <w:rFonts w:ascii="Calibri Light" w:hAnsi="Calibri Light" w:cs="Calibri Light"/>
          <w:i/>
          <w:color w:val="FF0000"/>
          <w:sz w:val="22"/>
          <w:szCs w:val="22"/>
        </w:rPr>
      </w:pPr>
      <w:r w:rsidRPr="00C52262">
        <w:rPr>
          <w:rFonts w:ascii="Calibri Light" w:hAnsi="Calibri Light" w:cs="Calibri Light"/>
          <w:i/>
          <w:color w:val="FF0000"/>
          <w:sz w:val="22"/>
          <w:szCs w:val="22"/>
        </w:rPr>
        <w:t>*CCOP is one of the smaller UniConnect Programmes with a target cohort of 5540 learn</w:t>
      </w:r>
      <w:r w:rsidR="00E9581E">
        <w:rPr>
          <w:rFonts w:ascii="Calibri Light" w:hAnsi="Calibri Light" w:cs="Calibri Light"/>
          <w:i/>
          <w:color w:val="FF0000"/>
          <w:sz w:val="22"/>
          <w:szCs w:val="22"/>
        </w:rPr>
        <w:t xml:space="preserve">ers. We work with all 29 schools </w:t>
      </w:r>
      <w:r w:rsidRPr="00C52262">
        <w:rPr>
          <w:rFonts w:ascii="Calibri Light" w:hAnsi="Calibri Light" w:cs="Calibri Light"/>
          <w:i/>
          <w:color w:val="FF0000"/>
          <w:sz w:val="22"/>
          <w:szCs w:val="22"/>
        </w:rPr>
        <w:t xml:space="preserve">and colleges in Carlisle, Barrow-in-Furness and West Cumbria and many of our interventions are highly targeted.  Therefore we ask that no school or college names are shared with TASO. </w:t>
      </w:r>
    </w:p>
    <w:p xmlns:wp14="http://schemas.microsoft.com/office/word/2010/wordml" w:rsidR="00B45005" w:rsidP="00B45005" w:rsidRDefault="00796329" w14:paraId="6058F3E2" wp14:textId="77777777">
      <w:pPr>
        <w:spacing w:before="0" w:after="0" w:line="240" w:lineRule="auto"/>
        <w:rPr>
          <w:rFonts w:ascii="Calibri Light" w:hAnsi="Calibri Light" w:cs="Calibri Light"/>
          <w:color w:val="FF0000"/>
          <w:sz w:val="22"/>
          <w:szCs w:val="22"/>
        </w:rPr>
        <w:sectPr w:rsidR="00B45005" w:rsidSect="00C52262">
          <w:type w:val="continuous"/>
          <w:pgSz w:w="11906" w:h="16838" w:orient="portrait" w:code="9"/>
          <w:pgMar w:top="720" w:right="720" w:bottom="720" w:left="720" w:header="708" w:footer="708" w:gutter="0"/>
          <w:cols w:space="708"/>
        </w:sectPr>
      </w:pPr>
      <w:r w:rsidRPr="00796329">
        <w:rPr>
          <w:rFonts w:ascii="Calibri Light" w:hAnsi="Calibri Light" w:cs="Calibri Light"/>
          <w:color w:val="FF0000"/>
          <w:sz w:val="22"/>
          <w:szCs w:val="22"/>
        </w:rPr>
        <w:t>For further clarification please email the Data and Evaluation Manager -  lucy.wright@cumbria.ac.uk</w:t>
      </w:r>
      <w:bookmarkStart w:name="_GoBack" w:id="0"/>
      <w:bookmarkEnd w:id="0"/>
    </w:p>
    <w:p xmlns:wp14="http://schemas.microsoft.com/office/word/2010/wordml" w:rsidR="00816E11" w:rsidP="00C505B3" w:rsidRDefault="00925BD6" w14:paraId="3FE9F23F" wp14:textId="77777777">
      <w:pPr>
        <w:pStyle w:val="NoSpacing"/>
        <w:rPr>
          <w:rFonts w:ascii="Calibri Light" w:hAnsi="Calibri Light" w:cs="Calibri Light"/>
          <w:sz w:val="22"/>
          <w:szCs w:val="22"/>
        </w:rPr>
      </w:pPr>
    </w:p>
    <w:p xmlns:wp14="http://schemas.microsoft.com/office/word/2010/wordml" w:rsidR="0076246A" w:rsidP="00C505B3" w:rsidRDefault="0076246A" w14:paraId="1F72F646" wp14:textId="77777777">
      <w:pPr>
        <w:pStyle w:val="NoSpacing"/>
        <w:rPr>
          <w:rFonts w:ascii="Calibri Light" w:hAnsi="Calibri Light" w:cs="Calibri Light"/>
          <w:sz w:val="22"/>
          <w:szCs w:val="22"/>
        </w:rPr>
      </w:pPr>
    </w:p>
    <w:p xmlns:wp14="http://schemas.microsoft.com/office/word/2010/wordml" w:rsidR="0076246A" w:rsidP="00C505B3" w:rsidRDefault="0076246A" w14:paraId="08CE6F91" wp14:textId="77777777">
      <w:pPr>
        <w:pStyle w:val="NoSpacing"/>
        <w:rPr>
          <w:rFonts w:ascii="Calibri Light" w:hAnsi="Calibri Light" w:cs="Calibri Light"/>
          <w:sz w:val="22"/>
          <w:szCs w:val="22"/>
        </w:rPr>
      </w:pPr>
    </w:p>
    <w:p xmlns:wp14="http://schemas.microsoft.com/office/word/2010/wordml" w:rsidRPr="00C505B3" w:rsidR="0076246A" w:rsidP="00C505B3" w:rsidRDefault="0076246A" w14:paraId="61CDCEAD" wp14:textId="77777777">
      <w:pPr>
        <w:pStyle w:val="NoSpacing"/>
        <w:rPr>
          <w:rFonts w:ascii="Calibri Light" w:hAnsi="Calibri Light" w:cs="Calibri Light"/>
          <w:sz w:val="22"/>
          <w:szCs w:val="22"/>
        </w:rPr>
      </w:pPr>
    </w:p>
    <w:sectPr w:rsidRPr="00C505B3" w:rsidR="0076246A" w:rsidSect="00C52262">
      <w:footerReference w:type="default" r:id="rId8"/>
      <w:type w:val="continuous"/>
      <w:pgSz w:w="11906" w:h="16838" w:orient="portrait"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25BD6" w:rsidP="005B6D04" w:rsidRDefault="00925BD6" w14:paraId="23DE523C" wp14:textId="77777777">
      <w:pPr>
        <w:spacing w:before="0" w:after="0" w:line="240" w:lineRule="auto"/>
      </w:pPr>
      <w:r>
        <w:separator/>
      </w:r>
    </w:p>
  </w:endnote>
  <w:endnote w:type="continuationSeparator" w:id="0">
    <w:p xmlns:wp14="http://schemas.microsoft.com/office/word/2010/wordml" w:rsidR="00925BD6" w:rsidP="005B6D04" w:rsidRDefault="00925BD6" w14:paraId="52E56223" wp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Bahnschrift Light">
    <w:panose1 w:val="020B0502040204020203"/>
    <w:charset w:val="00"/>
    <w:family w:val="swiss"/>
    <w:pitch w:val="variable"/>
    <w:sig w:usb0="A00002C7" w:usb1="00000002" w:usb2="00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5B6D04" w:rsidP="005B6D04" w:rsidRDefault="005B6D04" w14:paraId="6BB9E253" wp14:textId="77777777">
    <w:pPr>
      <w:pStyle w:val="Footer"/>
      <w:jc w:val="right"/>
    </w:pPr>
    <w:r>
      <w:rPr>
        <w:rFonts w:ascii="Calibri Light" w:hAnsi="Calibri Light" w:cs="Calibri Light"/>
        <w:noProof/>
        <w:lang w:eastAsia="en-GB"/>
      </w:rPr>
      <w:drawing>
        <wp:inline xmlns:wp14="http://schemas.microsoft.com/office/word/2010/wordprocessingDrawing" distT="0" distB="0" distL="0" distR="0" wp14:anchorId="65F6424E" wp14:editId="7777777">
          <wp:extent cx="889000" cy="333375"/>
          <wp:effectExtent l="0" t="0" r="6350" b="9525"/>
          <wp:docPr id="2" name="Picture 2" descr="C:\Users\lucy.wright\AppData\Local\Microsoft\Windows\INetCache\Content.Word\Uni_Connect_Programm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ucy.wright\AppData\Local\Microsoft\Windows\INetCache\Content.Word\Uni_Connect_Programme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25BD6" w:rsidP="005B6D04" w:rsidRDefault="00925BD6" w14:paraId="07547A01" wp14:textId="77777777">
      <w:pPr>
        <w:spacing w:before="0" w:after="0" w:line="240" w:lineRule="auto"/>
      </w:pPr>
      <w:r>
        <w:separator/>
      </w:r>
    </w:p>
  </w:footnote>
  <w:footnote w:type="continuationSeparator" w:id="0">
    <w:p xmlns:wp14="http://schemas.microsoft.com/office/word/2010/wordml" w:rsidR="00925BD6" w:rsidP="005B6D04" w:rsidRDefault="00925BD6" w14:paraId="5043CB0F" wp14:textId="777777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A"/>
    <w:multiLevelType w:val="multilevel"/>
    <w:tmpl w:val="A328BACA"/>
    <w:lvl w:ilvl="0">
      <w:start w:val="1"/>
      <w:numFmt w:val="bullet"/>
      <w:lvlText w:val=""/>
      <w:lvlJc w:val="left"/>
      <w:pPr>
        <w:tabs>
          <w:tab w:val="num" w:pos="360"/>
        </w:tabs>
        <w:ind w:left="360" w:hanging="360"/>
      </w:pPr>
      <w:rPr>
        <w:rFonts w:hint="default" w:ascii="Wingdings" w:hAnsi="Wingdings"/>
        <w:sz w:val="20"/>
      </w:rPr>
    </w:lvl>
    <w:lvl w:ilvl="1" w:tentative="1">
      <w:start w:val="1"/>
      <w:numFmt w:val="bullet"/>
      <w:lvlText w:val=""/>
      <w:lvlJc w:val="left"/>
      <w:pPr>
        <w:tabs>
          <w:tab w:val="num" w:pos="1080"/>
        </w:tabs>
        <w:ind w:left="1080" w:hanging="360"/>
      </w:pPr>
      <w:rPr>
        <w:rFonts w:hint="default" w:ascii="Wingdings" w:hAnsi="Wingdings"/>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 w15:restartNumberingAfterBreak="0">
    <w:nsid w:val="03034694"/>
    <w:multiLevelType w:val="multilevel"/>
    <w:tmpl w:val="B34C1F5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5315C4"/>
    <w:multiLevelType w:val="hybridMultilevel"/>
    <w:tmpl w:val="81B43A88"/>
    <w:lvl w:ilvl="0" w:tplc="07C8E158">
      <w:start w:val="1"/>
      <w:numFmt w:val="bullet"/>
      <w:pStyle w:val="ListBullet"/>
      <w:lvlText w:val=""/>
      <w:lvlJc w:val="left"/>
      <w:pPr>
        <w:ind w:left="720" w:hanging="360"/>
      </w:pPr>
      <w:rPr>
        <w:rFonts w:hint="default" w:ascii="Symbol" w:hAnsi="Symbol"/>
        <w:color w:val="404040" w:themeColor="text1" w:themeTint="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FB415C"/>
    <w:multiLevelType w:val="multilevel"/>
    <w:tmpl w:val="36C8131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CB1712A"/>
    <w:multiLevelType w:val="multilevel"/>
    <w:tmpl w:val="52DE91A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1317E88"/>
    <w:multiLevelType w:val="multilevel"/>
    <w:tmpl w:val="17CA116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0197CD2"/>
    <w:multiLevelType w:val="hybridMultilevel"/>
    <w:tmpl w:val="674E920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51504207"/>
    <w:multiLevelType w:val="hybridMultilevel"/>
    <w:tmpl w:val="A402815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75A5722"/>
    <w:multiLevelType w:val="multilevel"/>
    <w:tmpl w:val="11E61A8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E2C1655"/>
    <w:multiLevelType w:val="hybridMultilevel"/>
    <w:tmpl w:val="AB487A54"/>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61D45820"/>
    <w:multiLevelType w:val="multilevel"/>
    <w:tmpl w:val="39221706"/>
    <w:lvl w:ilvl="0">
      <w:start w:val="1"/>
      <w:numFmt w:val="bullet"/>
      <w:lvlText w:val=""/>
      <w:lvlJc w:val="left"/>
      <w:pPr>
        <w:tabs>
          <w:tab w:val="num" w:pos="0"/>
        </w:tabs>
        <w:ind w:left="0" w:hanging="360"/>
      </w:pPr>
      <w:rPr>
        <w:rFonts w:hint="default" w:ascii="Wingdings" w:hAnsi="Wingdings"/>
        <w:sz w:val="20"/>
      </w:rPr>
    </w:lvl>
    <w:lvl w:ilvl="1" w:tentative="1">
      <w:start w:val="1"/>
      <w:numFmt w:val="bullet"/>
      <w:lvlText w:val=""/>
      <w:lvlJc w:val="left"/>
      <w:pPr>
        <w:tabs>
          <w:tab w:val="num" w:pos="720"/>
        </w:tabs>
        <w:ind w:left="720" w:hanging="360"/>
      </w:pPr>
      <w:rPr>
        <w:rFonts w:hint="default" w:ascii="Wingdings" w:hAnsi="Wingdings"/>
        <w:sz w:val="20"/>
      </w:rPr>
    </w:lvl>
    <w:lvl w:ilvl="2" w:tentative="1">
      <w:start w:val="1"/>
      <w:numFmt w:val="bullet"/>
      <w:lvlText w:val=""/>
      <w:lvlJc w:val="left"/>
      <w:pPr>
        <w:tabs>
          <w:tab w:val="num" w:pos="1440"/>
        </w:tabs>
        <w:ind w:left="1440" w:hanging="360"/>
      </w:pPr>
      <w:rPr>
        <w:rFonts w:hint="default" w:ascii="Wingdings" w:hAnsi="Wingdings"/>
        <w:sz w:val="20"/>
      </w:rPr>
    </w:lvl>
    <w:lvl w:ilvl="3" w:tentative="1">
      <w:start w:val="1"/>
      <w:numFmt w:val="bullet"/>
      <w:lvlText w:val=""/>
      <w:lvlJc w:val="left"/>
      <w:pPr>
        <w:tabs>
          <w:tab w:val="num" w:pos="2160"/>
        </w:tabs>
        <w:ind w:left="2160" w:hanging="360"/>
      </w:pPr>
      <w:rPr>
        <w:rFonts w:hint="default" w:ascii="Wingdings" w:hAnsi="Wingdings"/>
        <w:sz w:val="20"/>
      </w:rPr>
    </w:lvl>
    <w:lvl w:ilvl="4" w:tentative="1">
      <w:start w:val="1"/>
      <w:numFmt w:val="bullet"/>
      <w:lvlText w:val=""/>
      <w:lvlJc w:val="left"/>
      <w:pPr>
        <w:tabs>
          <w:tab w:val="num" w:pos="2880"/>
        </w:tabs>
        <w:ind w:left="2880" w:hanging="360"/>
      </w:pPr>
      <w:rPr>
        <w:rFonts w:hint="default" w:ascii="Wingdings" w:hAnsi="Wingdings"/>
        <w:sz w:val="20"/>
      </w:rPr>
    </w:lvl>
    <w:lvl w:ilvl="5" w:tentative="1">
      <w:start w:val="1"/>
      <w:numFmt w:val="bullet"/>
      <w:lvlText w:val=""/>
      <w:lvlJc w:val="left"/>
      <w:pPr>
        <w:tabs>
          <w:tab w:val="num" w:pos="3600"/>
        </w:tabs>
        <w:ind w:left="3600" w:hanging="360"/>
      </w:pPr>
      <w:rPr>
        <w:rFonts w:hint="default" w:ascii="Wingdings" w:hAnsi="Wingdings"/>
        <w:sz w:val="20"/>
      </w:rPr>
    </w:lvl>
    <w:lvl w:ilvl="6" w:tentative="1">
      <w:start w:val="1"/>
      <w:numFmt w:val="bullet"/>
      <w:lvlText w:val=""/>
      <w:lvlJc w:val="left"/>
      <w:pPr>
        <w:tabs>
          <w:tab w:val="num" w:pos="4320"/>
        </w:tabs>
        <w:ind w:left="4320" w:hanging="360"/>
      </w:pPr>
      <w:rPr>
        <w:rFonts w:hint="default" w:ascii="Wingdings" w:hAnsi="Wingdings"/>
        <w:sz w:val="20"/>
      </w:rPr>
    </w:lvl>
    <w:lvl w:ilvl="7" w:tentative="1">
      <w:start w:val="1"/>
      <w:numFmt w:val="bullet"/>
      <w:lvlText w:val=""/>
      <w:lvlJc w:val="left"/>
      <w:pPr>
        <w:tabs>
          <w:tab w:val="num" w:pos="5040"/>
        </w:tabs>
        <w:ind w:left="5040" w:hanging="360"/>
      </w:pPr>
      <w:rPr>
        <w:rFonts w:hint="default" w:ascii="Wingdings" w:hAnsi="Wingdings"/>
        <w:sz w:val="20"/>
      </w:rPr>
    </w:lvl>
    <w:lvl w:ilvl="8" w:tentative="1">
      <w:start w:val="1"/>
      <w:numFmt w:val="bullet"/>
      <w:lvlText w:val=""/>
      <w:lvlJc w:val="left"/>
      <w:pPr>
        <w:tabs>
          <w:tab w:val="num" w:pos="5760"/>
        </w:tabs>
        <w:ind w:left="5760" w:hanging="360"/>
      </w:pPr>
      <w:rPr>
        <w:rFonts w:hint="default" w:ascii="Wingdings" w:hAnsi="Wingdings"/>
        <w:sz w:val="20"/>
      </w:rPr>
    </w:lvl>
  </w:abstractNum>
  <w:abstractNum w:abstractNumId="11" w15:restartNumberingAfterBreak="0">
    <w:nsid w:val="7BE138F8"/>
    <w:multiLevelType w:val="hybridMultilevel"/>
    <w:tmpl w:val="D78492B2"/>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0"/>
  </w:num>
  <w:num w:numId="3">
    <w:abstractNumId w:val="7"/>
  </w:num>
  <w:num w:numId="4">
    <w:abstractNumId w:val="10"/>
  </w:num>
  <w:num w:numId="5">
    <w:abstractNumId w:val="5"/>
  </w:num>
  <w:num w:numId="6">
    <w:abstractNumId w:val="8"/>
  </w:num>
  <w:num w:numId="7">
    <w:abstractNumId w:val="3"/>
  </w:num>
  <w:num w:numId="8">
    <w:abstractNumId w:val="1"/>
  </w:num>
  <w:num w:numId="9">
    <w:abstractNumId w:val="4"/>
  </w:num>
  <w:num w:numId="10">
    <w:abstractNumId w:val="9"/>
  </w:num>
  <w:num w:numId="11">
    <w:abstractNumId w:val="6"/>
  </w:num>
  <w:num w:numId="1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FC"/>
    <w:rsid w:val="00022E78"/>
    <w:rsid w:val="000446D5"/>
    <w:rsid w:val="000502FA"/>
    <w:rsid w:val="000926D2"/>
    <w:rsid w:val="000D3C1F"/>
    <w:rsid w:val="000D6AD4"/>
    <w:rsid w:val="00192B21"/>
    <w:rsid w:val="00224996"/>
    <w:rsid w:val="0023332A"/>
    <w:rsid w:val="00241FBB"/>
    <w:rsid w:val="0025368F"/>
    <w:rsid w:val="002B54A9"/>
    <w:rsid w:val="002D2F31"/>
    <w:rsid w:val="00363976"/>
    <w:rsid w:val="003805A0"/>
    <w:rsid w:val="00420A94"/>
    <w:rsid w:val="00424AD1"/>
    <w:rsid w:val="004872A5"/>
    <w:rsid w:val="004D1683"/>
    <w:rsid w:val="004F2140"/>
    <w:rsid w:val="005355B4"/>
    <w:rsid w:val="00541090"/>
    <w:rsid w:val="005B3722"/>
    <w:rsid w:val="005B6D04"/>
    <w:rsid w:val="005C4986"/>
    <w:rsid w:val="00621C3A"/>
    <w:rsid w:val="00624482"/>
    <w:rsid w:val="006343B5"/>
    <w:rsid w:val="00650488"/>
    <w:rsid w:val="00661E78"/>
    <w:rsid w:val="00662A23"/>
    <w:rsid w:val="006667EF"/>
    <w:rsid w:val="00693295"/>
    <w:rsid w:val="006B5945"/>
    <w:rsid w:val="007020D9"/>
    <w:rsid w:val="00714CFD"/>
    <w:rsid w:val="0074324F"/>
    <w:rsid w:val="007513DE"/>
    <w:rsid w:val="0076246A"/>
    <w:rsid w:val="007654BD"/>
    <w:rsid w:val="00781A0A"/>
    <w:rsid w:val="00796329"/>
    <w:rsid w:val="007B3EC2"/>
    <w:rsid w:val="007C52B2"/>
    <w:rsid w:val="007E58DB"/>
    <w:rsid w:val="007F23AF"/>
    <w:rsid w:val="008406E4"/>
    <w:rsid w:val="00841D73"/>
    <w:rsid w:val="008531FF"/>
    <w:rsid w:val="00882007"/>
    <w:rsid w:val="008E5AAC"/>
    <w:rsid w:val="00925BD6"/>
    <w:rsid w:val="00964722"/>
    <w:rsid w:val="009B041F"/>
    <w:rsid w:val="009B0A9C"/>
    <w:rsid w:val="009E291F"/>
    <w:rsid w:val="00A117BA"/>
    <w:rsid w:val="00A31B22"/>
    <w:rsid w:val="00A37A36"/>
    <w:rsid w:val="00A619FC"/>
    <w:rsid w:val="00AA2ED6"/>
    <w:rsid w:val="00AB4CFB"/>
    <w:rsid w:val="00AB6179"/>
    <w:rsid w:val="00AB6296"/>
    <w:rsid w:val="00B07B40"/>
    <w:rsid w:val="00B1079B"/>
    <w:rsid w:val="00B437FB"/>
    <w:rsid w:val="00B45005"/>
    <w:rsid w:val="00B82F3E"/>
    <w:rsid w:val="00BB2A71"/>
    <w:rsid w:val="00BC4F3A"/>
    <w:rsid w:val="00BD1686"/>
    <w:rsid w:val="00C17FB3"/>
    <w:rsid w:val="00C505B3"/>
    <w:rsid w:val="00C52262"/>
    <w:rsid w:val="00C55509"/>
    <w:rsid w:val="00CE66B5"/>
    <w:rsid w:val="00D228C8"/>
    <w:rsid w:val="00DE385F"/>
    <w:rsid w:val="00E1782D"/>
    <w:rsid w:val="00E3540A"/>
    <w:rsid w:val="00E60D91"/>
    <w:rsid w:val="00E904A2"/>
    <w:rsid w:val="00E922FF"/>
    <w:rsid w:val="00E9581E"/>
    <w:rsid w:val="00EB6045"/>
    <w:rsid w:val="00EC6219"/>
    <w:rsid w:val="00ED3888"/>
    <w:rsid w:val="00ED3979"/>
    <w:rsid w:val="00ED60AB"/>
    <w:rsid w:val="00F24787"/>
    <w:rsid w:val="00F57EEB"/>
    <w:rsid w:val="00F60883"/>
    <w:rsid w:val="00F708CF"/>
    <w:rsid w:val="00F72569"/>
    <w:rsid w:val="00FA1FC0"/>
    <w:rsid w:val="00FB7490"/>
    <w:rsid w:val="00FD6BAE"/>
    <w:rsid w:val="0C885AE7"/>
    <w:rsid w:val="19E44671"/>
    <w:rsid w:val="1A585998"/>
    <w:rsid w:val="20B45C86"/>
    <w:rsid w:val="2A608D01"/>
    <w:rsid w:val="4AA57B08"/>
    <w:rsid w:val="5346B347"/>
    <w:rsid w:val="618162F1"/>
    <w:rsid w:val="6A0AE465"/>
    <w:rsid w:val="79922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BDA61-2A00-460A-ACB4-4706FFF6B857}"/>
  <w14:docId w14:val="03158C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19FC"/>
    <w:pPr>
      <w:spacing w:before="120" w:after="280" w:line="320" w:lineRule="atLeast"/>
    </w:pPr>
    <w:rPr>
      <w:rFonts w:ascii="Georgia" w:hAnsi="Georgia"/>
      <w:color w:val="000000" w:themeColor="text1"/>
      <w:sz w:val="24"/>
      <w:szCs w:val="24"/>
    </w:rPr>
  </w:style>
  <w:style w:type="paragraph" w:styleId="Heading1">
    <w:name w:val="heading 1"/>
    <w:next w:val="Normal"/>
    <w:link w:val="Heading1Char"/>
    <w:uiPriority w:val="9"/>
    <w:qFormat/>
    <w:rsid w:val="00A619FC"/>
    <w:pPr>
      <w:keepNext/>
      <w:keepLines/>
      <w:suppressAutoHyphens/>
      <w:spacing w:before="480" w:line="280" w:lineRule="atLeast"/>
      <w:outlineLvl w:val="0"/>
    </w:pPr>
    <w:rPr>
      <w:rFonts w:ascii="Arial" w:hAnsi="Arial" w:cs="Arial" w:eastAsiaTheme="majorEastAsia"/>
      <w:b/>
      <w:bCs/>
      <w:color w:val="44546A" w:themeColor="text2"/>
      <w:spacing w:val="-20"/>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619FC"/>
    <w:rPr>
      <w:rFonts w:ascii="Arial" w:hAnsi="Arial" w:cs="Arial" w:eastAsiaTheme="majorEastAsia"/>
      <w:b/>
      <w:bCs/>
      <w:color w:val="44546A" w:themeColor="text2"/>
      <w:spacing w:val="-20"/>
      <w:sz w:val="32"/>
      <w:szCs w:val="32"/>
    </w:rPr>
  </w:style>
  <w:style w:type="table" w:styleId="TableGrid">
    <w:name w:val="Table Grid"/>
    <w:basedOn w:val="TableNormal"/>
    <w:uiPriority w:val="59"/>
    <w:rsid w:val="00A619FC"/>
    <w:pPr>
      <w:spacing w:after="240" w:line="240" w:lineRule="auto"/>
    </w:pPr>
    <w:rPr>
      <w:rFonts w:ascii="Gotham Book" w:hAnsi="Gotham Book"/>
      <w:color w:val="007EA3"/>
      <w:sz w:val="20"/>
    </w:rPr>
    <w:tblPr>
      <w:tblInd w:w="108"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CellMar>
        <w:top w:w="57" w:type="dxa"/>
      </w:tblCellMar>
    </w:tblPr>
    <w:tcPr>
      <w:shd w:val="clear" w:color="auto" w:fill="E5F2F6"/>
    </w:tcPr>
    <w:tblStylePr w:type="firstRow">
      <w:rPr>
        <w:rFonts w:ascii="Bahnschrift Light" w:hAnsi="Bahnschrift Light"/>
        <w:b w:val="0"/>
        <w:color w:val="007BA3"/>
        <w:sz w:val="20"/>
      </w:rPr>
      <w:tblPr/>
      <w:tcPr>
        <w:tcBorders>
          <w:top w:val="nil"/>
          <w:left w:val="nil"/>
          <w:bottom w:val="nil"/>
          <w:right w:val="nil"/>
          <w:insideH w:val="nil"/>
          <w:insideV w:val="nil"/>
          <w:tl2br w:val="nil"/>
          <w:tr2bl w:val="nil"/>
        </w:tcBorders>
      </w:tcPr>
    </w:tblStylePr>
    <w:tblStylePr w:type="lastRow">
      <w:rPr>
        <w:rFonts w:ascii="Bahnschrift SemiLight" w:hAnsi="Bahnschrift SemiLight"/>
      </w:rPr>
    </w:tblStylePr>
  </w:style>
  <w:style w:type="paragraph" w:styleId="ListBullet">
    <w:name w:val="List Bullet"/>
    <w:basedOn w:val="ListParagraph"/>
    <w:uiPriority w:val="99"/>
    <w:qFormat/>
    <w:rsid w:val="00A619FC"/>
    <w:pPr>
      <w:numPr>
        <w:numId w:val="1"/>
      </w:numPr>
      <w:tabs>
        <w:tab w:val="num" w:pos="360"/>
      </w:tabs>
      <w:spacing w:after="360" w:line="280" w:lineRule="atLeast"/>
      <w:ind w:firstLine="0"/>
    </w:pPr>
  </w:style>
  <w:style w:type="character" w:styleId="Hyperlink">
    <w:name w:val="Hyperlink"/>
    <w:basedOn w:val="DefaultParagraphFont"/>
    <w:uiPriority w:val="99"/>
    <w:rsid w:val="00A619FC"/>
    <w:rPr>
      <w:color w:val="5B9BD5" w:themeColor="accent1"/>
      <w:u w:val="single"/>
    </w:rPr>
  </w:style>
  <w:style w:type="paragraph" w:styleId="ListParagraph">
    <w:name w:val="List Paragraph"/>
    <w:basedOn w:val="Normal"/>
    <w:uiPriority w:val="34"/>
    <w:qFormat/>
    <w:rsid w:val="00A619FC"/>
    <w:pPr>
      <w:ind w:left="720"/>
      <w:contextualSpacing/>
    </w:pPr>
  </w:style>
  <w:style w:type="paragraph" w:styleId="NoSpacing">
    <w:name w:val="No Spacing"/>
    <w:uiPriority w:val="1"/>
    <w:qFormat/>
    <w:rsid w:val="00A619FC"/>
    <w:pPr>
      <w:spacing w:after="0" w:line="240" w:lineRule="auto"/>
    </w:pPr>
    <w:rPr>
      <w:rFonts w:ascii="Georgia" w:hAnsi="Georgia"/>
      <w:color w:val="000000" w:themeColor="text1"/>
      <w:sz w:val="24"/>
      <w:szCs w:val="24"/>
    </w:rPr>
  </w:style>
  <w:style w:type="paragraph" w:styleId="Header">
    <w:name w:val="header"/>
    <w:basedOn w:val="Normal"/>
    <w:link w:val="HeaderChar"/>
    <w:uiPriority w:val="99"/>
    <w:unhideWhenUsed/>
    <w:rsid w:val="005B6D04"/>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5B6D04"/>
    <w:rPr>
      <w:rFonts w:ascii="Georgia" w:hAnsi="Georgia"/>
      <w:color w:val="000000" w:themeColor="text1"/>
      <w:sz w:val="24"/>
      <w:szCs w:val="24"/>
    </w:rPr>
  </w:style>
  <w:style w:type="paragraph" w:styleId="Footer">
    <w:name w:val="footer"/>
    <w:basedOn w:val="Normal"/>
    <w:link w:val="FooterChar"/>
    <w:uiPriority w:val="99"/>
    <w:unhideWhenUsed/>
    <w:rsid w:val="005B6D04"/>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5B6D04"/>
    <w:rPr>
      <w:rFonts w:ascii="Georgia" w:hAnsi="Georgia"/>
      <w:color w:val="000000" w:themeColor="text1"/>
      <w:sz w:val="24"/>
      <w:szCs w:val="24"/>
    </w:rPr>
  </w:style>
  <w:style w:type="paragraph" w:styleId="BalloonText">
    <w:name w:val="Balloon Text"/>
    <w:basedOn w:val="Normal"/>
    <w:link w:val="BalloonTextChar"/>
    <w:uiPriority w:val="99"/>
    <w:semiHidden/>
    <w:unhideWhenUsed/>
    <w:rsid w:val="004F2140"/>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F2140"/>
    <w:rPr>
      <w:rFonts w:ascii="Segoe UI" w:hAnsi="Segoe UI" w:cs="Segoe UI"/>
      <w:color w:val="000000" w:themeColor="text1"/>
      <w:sz w:val="18"/>
      <w:szCs w:val="18"/>
    </w:rPr>
  </w:style>
  <w:style w:type="paragraph" w:styleId="paragraph" w:customStyle="1">
    <w:name w:val="paragraph"/>
    <w:basedOn w:val="Normal"/>
    <w:rsid w:val="000D3C1F"/>
    <w:pPr>
      <w:spacing w:before="100" w:beforeAutospacing="1" w:after="100" w:afterAutospacing="1" w:line="240" w:lineRule="auto"/>
    </w:pPr>
    <w:rPr>
      <w:rFonts w:ascii="Times New Roman" w:hAnsi="Times New Roman" w:eastAsia="Times New Roman" w:cs="Times New Roman"/>
      <w:color w:val="auto"/>
      <w:lang w:eastAsia="en-GB"/>
    </w:rPr>
  </w:style>
  <w:style w:type="character" w:styleId="normaltextrun" w:customStyle="1">
    <w:name w:val="normaltextrun"/>
    <w:basedOn w:val="DefaultParagraphFont"/>
    <w:rsid w:val="000D3C1F"/>
  </w:style>
  <w:style w:type="character" w:styleId="eop" w:customStyle="1">
    <w:name w:val="eop"/>
    <w:basedOn w:val="DefaultParagraphFont"/>
    <w:rsid w:val="000D3C1F"/>
  </w:style>
  <w:style w:type="character" w:styleId="contextualspellingandgrammarerror" w:customStyle="1">
    <w:name w:val="contextualspellingandgrammarerror"/>
    <w:basedOn w:val="DefaultParagraphFont"/>
    <w:rsid w:val="000D3C1F"/>
  </w:style>
  <w:style w:type="character" w:styleId="advancedproofingissue" w:customStyle="1">
    <w:name w:val="advancedproofingissue"/>
    <w:basedOn w:val="DefaultParagraphFont"/>
    <w:rsid w:val="000D3C1F"/>
  </w:style>
  <w:style w:type="character" w:styleId="scxw197590900" w:customStyle="1">
    <w:name w:val="scxw197590900"/>
    <w:basedOn w:val="DefaultParagraphFont"/>
    <w:rsid w:val="000D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380">
      <w:bodyDiv w:val="1"/>
      <w:marLeft w:val="0"/>
      <w:marRight w:val="0"/>
      <w:marTop w:val="0"/>
      <w:marBottom w:val="0"/>
      <w:divBdr>
        <w:top w:val="none" w:sz="0" w:space="0" w:color="auto"/>
        <w:left w:val="none" w:sz="0" w:space="0" w:color="auto"/>
        <w:bottom w:val="none" w:sz="0" w:space="0" w:color="auto"/>
        <w:right w:val="none" w:sz="0" w:space="0" w:color="auto"/>
      </w:divBdr>
    </w:div>
    <w:div w:id="39013891">
      <w:bodyDiv w:val="1"/>
      <w:marLeft w:val="0"/>
      <w:marRight w:val="0"/>
      <w:marTop w:val="0"/>
      <w:marBottom w:val="0"/>
      <w:divBdr>
        <w:top w:val="none" w:sz="0" w:space="0" w:color="auto"/>
        <w:left w:val="none" w:sz="0" w:space="0" w:color="auto"/>
        <w:bottom w:val="none" w:sz="0" w:space="0" w:color="auto"/>
        <w:right w:val="none" w:sz="0" w:space="0" w:color="auto"/>
      </w:divBdr>
    </w:div>
    <w:div w:id="70936165">
      <w:bodyDiv w:val="1"/>
      <w:marLeft w:val="0"/>
      <w:marRight w:val="0"/>
      <w:marTop w:val="0"/>
      <w:marBottom w:val="0"/>
      <w:divBdr>
        <w:top w:val="none" w:sz="0" w:space="0" w:color="auto"/>
        <w:left w:val="none" w:sz="0" w:space="0" w:color="auto"/>
        <w:bottom w:val="none" w:sz="0" w:space="0" w:color="auto"/>
        <w:right w:val="none" w:sz="0" w:space="0" w:color="auto"/>
      </w:divBdr>
    </w:div>
    <w:div w:id="128592450">
      <w:bodyDiv w:val="1"/>
      <w:marLeft w:val="0"/>
      <w:marRight w:val="0"/>
      <w:marTop w:val="0"/>
      <w:marBottom w:val="0"/>
      <w:divBdr>
        <w:top w:val="none" w:sz="0" w:space="0" w:color="auto"/>
        <w:left w:val="none" w:sz="0" w:space="0" w:color="auto"/>
        <w:bottom w:val="none" w:sz="0" w:space="0" w:color="auto"/>
        <w:right w:val="none" w:sz="0" w:space="0" w:color="auto"/>
      </w:divBdr>
    </w:div>
    <w:div w:id="143357550">
      <w:bodyDiv w:val="1"/>
      <w:marLeft w:val="0"/>
      <w:marRight w:val="0"/>
      <w:marTop w:val="0"/>
      <w:marBottom w:val="0"/>
      <w:divBdr>
        <w:top w:val="none" w:sz="0" w:space="0" w:color="auto"/>
        <w:left w:val="none" w:sz="0" w:space="0" w:color="auto"/>
        <w:bottom w:val="none" w:sz="0" w:space="0" w:color="auto"/>
        <w:right w:val="none" w:sz="0" w:space="0" w:color="auto"/>
      </w:divBdr>
    </w:div>
    <w:div w:id="191647834">
      <w:bodyDiv w:val="1"/>
      <w:marLeft w:val="0"/>
      <w:marRight w:val="0"/>
      <w:marTop w:val="0"/>
      <w:marBottom w:val="0"/>
      <w:divBdr>
        <w:top w:val="none" w:sz="0" w:space="0" w:color="auto"/>
        <w:left w:val="none" w:sz="0" w:space="0" w:color="auto"/>
        <w:bottom w:val="none" w:sz="0" w:space="0" w:color="auto"/>
        <w:right w:val="none" w:sz="0" w:space="0" w:color="auto"/>
      </w:divBdr>
    </w:div>
    <w:div w:id="220988453">
      <w:bodyDiv w:val="1"/>
      <w:marLeft w:val="0"/>
      <w:marRight w:val="0"/>
      <w:marTop w:val="0"/>
      <w:marBottom w:val="0"/>
      <w:divBdr>
        <w:top w:val="none" w:sz="0" w:space="0" w:color="auto"/>
        <w:left w:val="none" w:sz="0" w:space="0" w:color="auto"/>
        <w:bottom w:val="none" w:sz="0" w:space="0" w:color="auto"/>
        <w:right w:val="none" w:sz="0" w:space="0" w:color="auto"/>
      </w:divBdr>
    </w:div>
    <w:div w:id="374737651">
      <w:bodyDiv w:val="1"/>
      <w:marLeft w:val="0"/>
      <w:marRight w:val="0"/>
      <w:marTop w:val="0"/>
      <w:marBottom w:val="0"/>
      <w:divBdr>
        <w:top w:val="none" w:sz="0" w:space="0" w:color="auto"/>
        <w:left w:val="none" w:sz="0" w:space="0" w:color="auto"/>
        <w:bottom w:val="none" w:sz="0" w:space="0" w:color="auto"/>
        <w:right w:val="none" w:sz="0" w:space="0" w:color="auto"/>
      </w:divBdr>
    </w:div>
    <w:div w:id="466508056">
      <w:bodyDiv w:val="1"/>
      <w:marLeft w:val="0"/>
      <w:marRight w:val="0"/>
      <w:marTop w:val="0"/>
      <w:marBottom w:val="0"/>
      <w:divBdr>
        <w:top w:val="none" w:sz="0" w:space="0" w:color="auto"/>
        <w:left w:val="none" w:sz="0" w:space="0" w:color="auto"/>
        <w:bottom w:val="none" w:sz="0" w:space="0" w:color="auto"/>
        <w:right w:val="none" w:sz="0" w:space="0" w:color="auto"/>
      </w:divBdr>
    </w:div>
    <w:div w:id="589316110">
      <w:bodyDiv w:val="1"/>
      <w:marLeft w:val="0"/>
      <w:marRight w:val="0"/>
      <w:marTop w:val="0"/>
      <w:marBottom w:val="0"/>
      <w:divBdr>
        <w:top w:val="none" w:sz="0" w:space="0" w:color="auto"/>
        <w:left w:val="none" w:sz="0" w:space="0" w:color="auto"/>
        <w:bottom w:val="none" w:sz="0" w:space="0" w:color="auto"/>
        <w:right w:val="none" w:sz="0" w:space="0" w:color="auto"/>
      </w:divBdr>
    </w:div>
    <w:div w:id="592208807">
      <w:bodyDiv w:val="1"/>
      <w:marLeft w:val="0"/>
      <w:marRight w:val="0"/>
      <w:marTop w:val="0"/>
      <w:marBottom w:val="0"/>
      <w:divBdr>
        <w:top w:val="none" w:sz="0" w:space="0" w:color="auto"/>
        <w:left w:val="none" w:sz="0" w:space="0" w:color="auto"/>
        <w:bottom w:val="none" w:sz="0" w:space="0" w:color="auto"/>
        <w:right w:val="none" w:sz="0" w:space="0" w:color="auto"/>
      </w:divBdr>
    </w:div>
    <w:div w:id="636838880">
      <w:bodyDiv w:val="1"/>
      <w:marLeft w:val="0"/>
      <w:marRight w:val="0"/>
      <w:marTop w:val="0"/>
      <w:marBottom w:val="0"/>
      <w:divBdr>
        <w:top w:val="none" w:sz="0" w:space="0" w:color="auto"/>
        <w:left w:val="none" w:sz="0" w:space="0" w:color="auto"/>
        <w:bottom w:val="none" w:sz="0" w:space="0" w:color="auto"/>
        <w:right w:val="none" w:sz="0" w:space="0" w:color="auto"/>
      </w:divBdr>
      <w:divsChild>
        <w:div w:id="1986616387">
          <w:marLeft w:val="0"/>
          <w:marRight w:val="0"/>
          <w:marTop w:val="0"/>
          <w:marBottom w:val="0"/>
          <w:divBdr>
            <w:top w:val="none" w:sz="0" w:space="0" w:color="auto"/>
            <w:left w:val="none" w:sz="0" w:space="0" w:color="auto"/>
            <w:bottom w:val="none" w:sz="0" w:space="0" w:color="auto"/>
            <w:right w:val="none" w:sz="0" w:space="0" w:color="auto"/>
          </w:divBdr>
          <w:divsChild>
            <w:div w:id="429668843">
              <w:marLeft w:val="0"/>
              <w:marRight w:val="0"/>
              <w:marTop w:val="0"/>
              <w:marBottom w:val="0"/>
              <w:divBdr>
                <w:top w:val="none" w:sz="0" w:space="0" w:color="auto"/>
                <w:left w:val="none" w:sz="0" w:space="0" w:color="auto"/>
                <w:bottom w:val="none" w:sz="0" w:space="0" w:color="auto"/>
                <w:right w:val="none" w:sz="0" w:space="0" w:color="auto"/>
              </w:divBdr>
            </w:div>
            <w:div w:id="122696272">
              <w:marLeft w:val="0"/>
              <w:marRight w:val="0"/>
              <w:marTop w:val="0"/>
              <w:marBottom w:val="0"/>
              <w:divBdr>
                <w:top w:val="none" w:sz="0" w:space="0" w:color="auto"/>
                <w:left w:val="none" w:sz="0" w:space="0" w:color="auto"/>
                <w:bottom w:val="none" w:sz="0" w:space="0" w:color="auto"/>
                <w:right w:val="none" w:sz="0" w:space="0" w:color="auto"/>
              </w:divBdr>
            </w:div>
            <w:div w:id="1706826443">
              <w:marLeft w:val="0"/>
              <w:marRight w:val="0"/>
              <w:marTop w:val="0"/>
              <w:marBottom w:val="0"/>
              <w:divBdr>
                <w:top w:val="none" w:sz="0" w:space="0" w:color="auto"/>
                <w:left w:val="none" w:sz="0" w:space="0" w:color="auto"/>
                <w:bottom w:val="none" w:sz="0" w:space="0" w:color="auto"/>
                <w:right w:val="none" w:sz="0" w:space="0" w:color="auto"/>
              </w:divBdr>
            </w:div>
          </w:divsChild>
        </w:div>
        <w:div w:id="2049991991">
          <w:marLeft w:val="0"/>
          <w:marRight w:val="0"/>
          <w:marTop w:val="0"/>
          <w:marBottom w:val="0"/>
          <w:divBdr>
            <w:top w:val="none" w:sz="0" w:space="0" w:color="auto"/>
            <w:left w:val="none" w:sz="0" w:space="0" w:color="auto"/>
            <w:bottom w:val="none" w:sz="0" w:space="0" w:color="auto"/>
            <w:right w:val="none" w:sz="0" w:space="0" w:color="auto"/>
          </w:divBdr>
          <w:divsChild>
            <w:div w:id="734739869">
              <w:marLeft w:val="0"/>
              <w:marRight w:val="0"/>
              <w:marTop w:val="0"/>
              <w:marBottom w:val="0"/>
              <w:divBdr>
                <w:top w:val="none" w:sz="0" w:space="0" w:color="auto"/>
                <w:left w:val="none" w:sz="0" w:space="0" w:color="auto"/>
                <w:bottom w:val="none" w:sz="0" w:space="0" w:color="auto"/>
                <w:right w:val="none" w:sz="0" w:space="0" w:color="auto"/>
              </w:divBdr>
            </w:div>
            <w:div w:id="129594717">
              <w:marLeft w:val="0"/>
              <w:marRight w:val="0"/>
              <w:marTop w:val="0"/>
              <w:marBottom w:val="0"/>
              <w:divBdr>
                <w:top w:val="none" w:sz="0" w:space="0" w:color="auto"/>
                <w:left w:val="none" w:sz="0" w:space="0" w:color="auto"/>
                <w:bottom w:val="none" w:sz="0" w:space="0" w:color="auto"/>
                <w:right w:val="none" w:sz="0" w:space="0" w:color="auto"/>
              </w:divBdr>
            </w:div>
            <w:div w:id="166756137">
              <w:marLeft w:val="0"/>
              <w:marRight w:val="0"/>
              <w:marTop w:val="0"/>
              <w:marBottom w:val="0"/>
              <w:divBdr>
                <w:top w:val="none" w:sz="0" w:space="0" w:color="auto"/>
                <w:left w:val="none" w:sz="0" w:space="0" w:color="auto"/>
                <w:bottom w:val="none" w:sz="0" w:space="0" w:color="auto"/>
                <w:right w:val="none" w:sz="0" w:space="0" w:color="auto"/>
              </w:divBdr>
            </w:div>
            <w:div w:id="1138954901">
              <w:marLeft w:val="0"/>
              <w:marRight w:val="0"/>
              <w:marTop w:val="0"/>
              <w:marBottom w:val="0"/>
              <w:divBdr>
                <w:top w:val="none" w:sz="0" w:space="0" w:color="auto"/>
                <w:left w:val="none" w:sz="0" w:space="0" w:color="auto"/>
                <w:bottom w:val="none" w:sz="0" w:space="0" w:color="auto"/>
                <w:right w:val="none" w:sz="0" w:space="0" w:color="auto"/>
              </w:divBdr>
            </w:div>
            <w:div w:id="1540972550">
              <w:marLeft w:val="0"/>
              <w:marRight w:val="0"/>
              <w:marTop w:val="0"/>
              <w:marBottom w:val="0"/>
              <w:divBdr>
                <w:top w:val="none" w:sz="0" w:space="0" w:color="auto"/>
                <w:left w:val="none" w:sz="0" w:space="0" w:color="auto"/>
                <w:bottom w:val="none" w:sz="0" w:space="0" w:color="auto"/>
                <w:right w:val="none" w:sz="0" w:space="0" w:color="auto"/>
              </w:divBdr>
            </w:div>
          </w:divsChild>
        </w:div>
        <w:div w:id="580523270">
          <w:marLeft w:val="0"/>
          <w:marRight w:val="0"/>
          <w:marTop w:val="0"/>
          <w:marBottom w:val="0"/>
          <w:divBdr>
            <w:top w:val="none" w:sz="0" w:space="0" w:color="auto"/>
            <w:left w:val="none" w:sz="0" w:space="0" w:color="auto"/>
            <w:bottom w:val="none" w:sz="0" w:space="0" w:color="auto"/>
            <w:right w:val="none" w:sz="0" w:space="0" w:color="auto"/>
          </w:divBdr>
          <w:divsChild>
            <w:div w:id="1275362040">
              <w:marLeft w:val="0"/>
              <w:marRight w:val="0"/>
              <w:marTop w:val="0"/>
              <w:marBottom w:val="0"/>
              <w:divBdr>
                <w:top w:val="none" w:sz="0" w:space="0" w:color="auto"/>
                <w:left w:val="none" w:sz="0" w:space="0" w:color="auto"/>
                <w:bottom w:val="none" w:sz="0" w:space="0" w:color="auto"/>
                <w:right w:val="none" w:sz="0" w:space="0" w:color="auto"/>
              </w:divBdr>
            </w:div>
            <w:div w:id="469518697">
              <w:marLeft w:val="0"/>
              <w:marRight w:val="0"/>
              <w:marTop w:val="0"/>
              <w:marBottom w:val="0"/>
              <w:divBdr>
                <w:top w:val="none" w:sz="0" w:space="0" w:color="auto"/>
                <w:left w:val="none" w:sz="0" w:space="0" w:color="auto"/>
                <w:bottom w:val="none" w:sz="0" w:space="0" w:color="auto"/>
                <w:right w:val="none" w:sz="0" w:space="0" w:color="auto"/>
              </w:divBdr>
            </w:div>
            <w:div w:id="279146603">
              <w:marLeft w:val="0"/>
              <w:marRight w:val="0"/>
              <w:marTop w:val="0"/>
              <w:marBottom w:val="0"/>
              <w:divBdr>
                <w:top w:val="none" w:sz="0" w:space="0" w:color="auto"/>
                <w:left w:val="none" w:sz="0" w:space="0" w:color="auto"/>
                <w:bottom w:val="none" w:sz="0" w:space="0" w:color="auto"/>
                <w:right w:val="none" w:sz="0" w:space="0" w:color="auto"/>
              </w:divBdr>
            </w:div>
            <w:div w:id="15011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2411">
      <w:bodyDiv w:val="1"/>
      <w:marLeft w:val="0"/>
      <w:marRight w:val="0"/>
      <w:marTop w:val="0"/>
      <w:marBottom w:val="0"/>
      <w:divBdr>
        <w:top w:val="none" w:sz="0" w:space="0" w:color="auto"/>
        <w:left w:val="none" w:sz="0" w:space="0" w:color="auto"/>
        <w:bottom w:val="none" w:sz="0" w:space="0" w:color="auto"/>
        <w:right w:val="none" w:sz="0" w:space="0" w:color="auto"/>
      </w:divBdr>
    </w:div>
    <w:div w:id="769201861">
      <w:bodyDiv w:val="1"/>
      <w:marLeft w:val="0"/>
      <w:marRight w:val="0"/>
      <w:marTop w:val="0"/>
      <w:marBottom w:val="0"/>
      <w:divBdr>
        <w:top w:val="none" w:sz="0" w:space="0" w:color="auto"/>
        <w:left w:val="none" w:sz="0" w:space="0" w:color="auto"/>
        <w:bottom w:val="none" w:sz="0" w:space="0" w:color="auto"/>
        <w:right w:val="none" w:sz="0" w:space="0" w:color="auto"/>
      </w:divBdr>
    </w:div>
    <w:div w:id="793400435">
      <w:bodyDiv w:val="1"/>
      <w:marLeft w:val="0"/>
      <w:marRight w:val="0"/>
      <w:marTop w:val="0"/>
      <w:marBottom w:val="0"/>
      <w:divBdr>
        <w:top w:val="none" w:sz="0" w:space="0" w:color="auto"/>
        <w:left w:val="none" w:sz="0" w:space="0" w:color="auto"/>
        <w:bottom w:val="none" w:sz="0" w:space="0" w:color="auto"/>
        <w:right w:val="none" w:sz="0" w:space="0" w:color="auto"/>
      </w:divBdr>
    </w:div>
    <w:div w:id="865876077">
      <w:bodyDiv w:val="1"/>
      <w:marLeft w:val="0"/>
      <w:marRight w:val="0"/>
      <w:marTop w:val="0"/>
      <w:marBottom w:val="0"/>
      <w:divBdr>
        <w:top w:val="none" w:sz="0" w:space="0" w:color="auto"/>
        <w:left w:val="none" w:sz="0" w:space="0" w:color="auto"/>
        <w:bottom w:val="none" w:sz="0" w:space="0" w:color="auto"/>
        <w:right w:val="none" w:sz="0" w:space="0" w:color="auto"/>
      </w:divBdr>
    </w:div>
    <w:div w:id="950937616">
      <w:bodyDiv w:val="1"/>
      <w:marLeft w:val="0"/>
      <w:marRight w:val="0"/>
      <w:marTop w:val="0"/>
      <w:marBottom w:val="0"/>
      <w:divBdr>
        <w:top w:val="none" w:sz="0" w:space="0" w:color="auto"/>
        <w:left w:val="none" w:sz="0" w:space="0" w:color="auto"/>
        <w:bottom w:val="none" w:sz="0" w:space="0" w:color="auto"/>
        <w:right w:val="none" w:sz="0" w:space="0" w:color="auto"/>
      </w:divBdr>
    </w:div>
    <w:div w:id="1054039076">
      <w:bodyDiv w:val="1"/>
      <w:marLeft w:val="0"/>
      <w:marRight w:val="0"/>
      <w:marTop w:val="0"/>
      <w:marBottom w:val="0"/>
      <w:divBdr>
        <w:top w:val="none" w:sz="0" w:space="0" w:color="auto"/>
        <w:left w:val="none" w:sz="0" w:space="0" w:color="auto"/>
        <w:bottom w:val="none" w:sz="0" w:space="0" w:color="auto"/>
        <w:right w:val="none" w:sz="0" w:space="0" w:color="auto"/>
      </w:divBdr>
    </w:div>
    <w:div w:id="1116749512">
      <w:bodyDiv w:val="1"/>
      <w:marLeft w:val="0"/>
      <w:marRight w:val="0"/>
      <w:marTop w:val="0"/>
      <w:marBottom w:val="0"/>
      <w:divBdr>
        <w:top w:val="none" w:sz="0" w:space="0" w:color="auto"/>
        <w:left w:val="none" w:sz="0" w:space="0" w:color="auto"/>
        <w:bottom w:val="none" w:sz="0" w:space="0" w:color="auto"/>
        <w:right w:val="none" w:sz="0" w:space="0" w:color="auto"/>
      </w:divBdr>
    </w:div>
    <w:div w:id="1161116163">
      <w:bodyDiv w:val="1"/>
      <w:marLeft w:val="0"/>
      <w:marRight w:val="0"/>
      <w:marTop w:val="0"/>
      <w:marBottom w:val="0"/>
      <w:divBdr>
        <w:top w:val="none" w:sz="0" w:space="0" w:color="auto"/>
        <w:left w:val="none" w:sz="0" w:space="0" w:color="auto"/>
        <w:bottom w:val="none" w:sz="0" w:space="0" w:color="auto"/>
        <w:right w:val="none" w:sz="0" w:space="0" w:color="auto"/>
      </w:divBdr>
    </w:div>
    <w:div w:id="1229684229">
      <w:bodyDiv w:val="1"/>
      <w:marLeft w:val="0"/>
      <w:marRight w:val="0"/>
      <w:marTop w:val="0"/>
      <w:marBottom w:val="0"/>
      <w:divBdr>
        <w:top w:val="none" w:sz="0" w:space="0" w:color="auto"/>
        <w:left w:val="none" w:sz="0" w:space="0" w:color="auto"/>
        <w:bottom w:val="none" w:sz="0" w:space="0" w:color="auto"/>
        <w:right w:val="none" w:sz="0" w:space="0" w:color="auto"/>
      </w:divBdr>
    </w:div>
    <w:div w:id="1283802189">
      <w:bodyDiv w:val="1"/>
      <w:marLeft w:val="0"/>
      <w:marRight w:val="0"/>
      <w:marTop w:val="0"/>
      <w:marBottom w:val="0"/>
      <w:divBdr>
        <w:top w:val="none" w:sz="0" w:space="0" w:color="auto"/>
        <w:left w:val="none" w:sz="0" w:space="0" w:color="auto"/>
        <w:bottom w:val="none" w:sz="0" w:space="0" w:color="auto"/>
        <w:right w:val="none" w:sz="0" w:space="0" w:color="auto"/>
      </w:divBdr>
    </w:div>
    <w:div w:id="1417480396">
      <w:bodyDiv w:val="1"/>
      <w:marLeft w:val="0"/>
      <w:marRight w:val="0"/>
      <w:marTop w:val="0"/>
      <w:marBottom w:val="0"/>
      <w:divBdr>
        <w:top w:val="none" w:sz="0" w:space="0" w:color="auto"/>
        <w:left w:val="none" w:sz="0" w:space="0" w:color="auto"/>
        <w:bottom w:val="none" w:sz="0" w:space="0" w:color="auto"/>
        <w:right w:val="none" w:sz="0" w:space="0" w:color="auto"/>
      </w:divBdr>
    </w:div>
    <w:div w:id="1422525452">
      <w:bodyDiv w:val="1"/>
      <w:marLeft w:val="0"/>
      <w:marRight w:val="0"/>
      <w:marTop w:val="0"/>
      <w:marBottom w:val="0"/>
      <w:divBdr>
        <w:top w:val="none" w:sz="0" w:space="0" w:color="auto"/>
        <w:left w:val="none" w:sz="0" w:space="0" w:color="auto"/>
        <w:bottom w:val="none" w:sz="0" w:space="0" w:color="auto"/>
        <w:right w:val="none" w:sz="0" w:space="0" w:color="auto"/>
      </w:divBdr>
      <w:divsChild>
        <w:div w:id="1393117437">
          <w:marLeft w:val="0"/>
          <w:marRight w:val="0"/>
          <w:marTop w:val="0"/>
          <w:marBottom w:val="0"/>
          <w:divBdr>
            <w:top w:val="none" w:sz="0" w:space="0" w:color="auto"/>
            <w:left w:val="none" w:sz="0" w:space="0" w:color="auto"/>
            <w:bottom w:val="none" w:sz="0" w:space="0" w:color="auto"/>
            <w:right w:val="none" w:sz="0" w:space="0" w:color="auto"/>
          </w:divBdr>
        </w:div>
        <w:div w:id="1106925409">
          <w:marLeft w:val="0"/>
          <w:marRight w:val="0"/>
          <w:marTop w:val="0"/>
          <w:marBottom w:val="0"/>
          <w:divBdr>
            <w:top w:val="none" w:sz="0" w:space="0" w:color="auto"/>
            <w:left w:val="none" w:sz="0" w:space="0" w:color="auto"/>
            <w:bottom w:val="none" w:sz="0" w:space="0" w:color="auto"/>
            <w:right w:val="none" w:sz="0" w:space="0" w:color="auto"/>
          </w:divBdr>
        </w:div>
      </w:divsChild>
    </w:div>
    <w:div w:id="1469594720">
      <w:bodyDiv w:val="1"/>
      <w:marLeft w:val="0"/>
      <w:marRight w:val="0"/>
      <w:marTop w:val="0"/>
      <w:marBottom w:val="0"/>
      <w:divBdr>
        <w:top w:val="none" w:sz="0" w:space="0" w:color="auto"/>
        <w:left w:val="none" w:sz="0" w:space="0" w:color="auto"/>
        <w:bottom w:val="none" w:sz="0" w:space="0" w:color="auto"/>
        <w:right w:val="none" w:sz="0" w:space="0" w:color="auto"/>
      </w:divBdr>
    </w:div>
    <w:div w:id="1473446190">
      <w:bodyDiv w:val="1"/>
      <w:marLeft w:val="0"/>
      <w:marRight w:val="0"/>
      <w:marTop w:val="0"/>
      <w:marBottom w:val="0"/>
      <w:divBdr>
        <w:top w:val="none" w:sz="0" w:space="0" w:color="auto"/>
        <w:left w:val="none" w:sz="0" w:space="0" w:color="auto"/>
        <w:bottom w:val="none" w:sz="0" w:space="0" w:color="auto"/>
        <w:right w:val="none" w:sz="0" w:space="0" w:color="auto"/>
      </w:divBdr>
    </w:div>
    <w:div w:id="1481995496">
      <w:bodyDiv w:val="1"/>
      <w:marLeft w:val="0"/>
      <w:marRight w:val="0"/>
      <w:marTop w:val="0"/>
      <w:marBottom w:val="0"/>
      <w:divBdr>
        <w:top w:val="none" w:sz="0" w:space="0" w:color="auto"/>
        <w:left w:val="none" w:sz="0" w:space="0" w:color="auto"/>
        <w:bottom w:val="none" w:sz="0" w:space="0" w:color="auto"/>
        <w:right w:val="none" w:sz="0" w:space="0" w:color="auto"/>
      </w:divBdr>
    </w:div>
    <w:div w:id="1485705245">
      <w:bodyDiv w:val="1"/>
      <w:marLeft w:val="0"/>
      <w:marRight w:val="0"/>
      <w:marTop w:val="0"/>
      <w:marBottom w:val="0"/>
      <w:divBdr>
        <w:top w:val="none" w:sz="0" w:space="0" w:color="auto"/>
        <w:left w:val="none" w:sz="0" w:space="0" w:color="auto"/>
        <w:bottom w:val="none" w:sz="0" w:space="0" w:color="auto"/>
        <w:right w:val="none" w:sz="0" w:space="0" w:color="auto"/>
      </w:divBdr>
      <w:divsChild>
        <w:div w:id="220751353">
          <w:marLeft w:val="0"/>
          <w:marRight w:val="0"/>
          <w:marTop w:val="0"/>
          <w:marBottom w:val="0"/>
          <w:divBdr>
            <w:top w:val="none" w:sz="0" w:space="0" w:color="auto"/>
            <w:left w:val="none" w:sz="0" w:space="0" w:color="auto"/>
            <w:bottom w:val="none" w:sz="0" w:space="0" w:color="auto"/>
            <w:right w:val="none" w:sz="0" w:space="0" w:color="auto"/>
          </w:divBdr>
          <w:divsChild>
            <w:div w:id="1565483093">
              <w:marLeft w:val="0"/>
              <w:marRight w:val="0"/>
              <w:marTop w:val="0"/>
              <w:marBottom w:val="0"/>
              <w:divBdr>
                <w:top w:val="none" w:sz="0" w:space="0" w:color="auto"/>
                <w:left w:val="none" w:sz="0" w:space="0" w:color="auto"/>
                <w:bottom w:val="none" w:sz="0" w:space="0" w:color="auto"/>
                <w:right w:val="none" w:sz="0" w:space="0" w:color="auto"/>
              </w:divBdr>
            </w:div>
            <w:div w:id="1384520430">
              <w:marLeft w:val="0"/>
              <w:marRight w:val="0"/>
              <w:marTop w:val="0"/>
              <w:marBottom w:val="0"/>
              <w:divBdr>
                <w:top w:val="none" w:sz="0" w:space="0" w:color="auto"/>
                <w:left w:val="none" w:sz="0" w:space="0" w:color="auto"/>
                <w:bottom w:val="none" w:sz="0" w:space="0" w:color="auto"/>
                <w:right w:val="none" w:sz="0" w:space="0" w:color="auto"/>
              </w:divBdr>
            </w:div>
            <w:div w:id="334964215">
              <w:marLeft w:val="0"/>
              <w:marRight w:val="0"/>
              <w:marTop w:val="0"/>
              <w:marBottom w:val="0"/>
              <w:divBdr>
                <w:top w:val="none" w:sz="0" w:space="0" w:color="auto"/>
                <w:left w:val="none" w:sz="0" w:space="0" w:color="auto"/>
                <w:bottom w:val="none" w:sz="0" w:space="0" w:color="auto"/>
                <w:right w:val="none" w:sz="0" w:space="0" w:color="auto"/>
              </w:divBdr>
            </w:div>
          </w:divsChild>
        </w:div>
        <w:div w:id="2022125751">
          <w:marLeft w:val="0"/>
          <w:marRight w:val="0"/>
          <w:marTop w:val="0"/>
          <w:marBottom w:val="0"/>
          <w:divBdr>
            <w:top w:val="none" w:sz="0" w:space="0" w:color="auto"/>
            <w:left w:val="none" w:sz="0" w:space="0" w:color="auto"/>
            <w:bottom w:val="none" w:sz="0" w:space="0" w:color="auto"/>
            <w:right w:val="none" w:sz="0" w:space="0" w:color="auto"/>
          </w:divBdr>
          <w:divsChild>
            <w:div w:id="789936025">
              <w:marLeft w:val="0"/>
              <w:marRight w:val="0"/>
              <w:marTop w:val="0"/>
              <w:marBottom w:val="0"/>
              <w:divBdr>
                <w:top w:val="none" w:sz="0" w:space="0" w:color="auto"/>
                <w:left w:val="none" w:sz="0" w:space="0" w:color="auto"/>
                <w:bottom w:val="none" w:sz="0" w:space="0" w:color="auto"/>
                <w:right w:val="none" w:sz="0" w:space="0" w:color="auto"/>
              </w:divBdr>
            </w:div>
            <w:div w:id="993686040">
              <w:marLeft w:val="0"/>
              <w:marRight w:val="0"/>
              <w:marTop w:val="0"/>
              <w:marBottom w:val="0"/>
              <w:divBdr>
                <w:top w:val="none" w:sz="0" w:space="0" w:color="auto"/>
                <w:left w:val="none" w:sz="0" w:space="0" w:color="auto"/>
                <w:bottom w:val="none" w:sz="0" w:space="0" w:color="auto"/>
                <w:right w:val="none" w:sz="0" w:space="0" w:color="auto"/>
              </w:divBdr>
            </w:div>
            <w:div w:id="772555210">
              <w:marLeft w:val="0"/>
              <w:marRight w:val="0"/>
              <w:marTop w:val="0"/>
              <w:marBottom w:val="0"/>
              <w:divBdr>
                <w:top w:val="none" w:sz="0" w:space="0" w:color="auto"/>
                <w:left w:val="none" w:sz="0" w:space="0" w:color="auto"/>
                <w:bottom w:val="none" w:sz="0" w:space="0" w:color="auto"/>
                <w:right w:val="none" w:sz="0" w:space="0" w:color="auto"/>
              </w:divBdr>
            </w:div>
            <w:div w:id="2121491678">
              <w:marLeft w:val="0"/>
              <w:marRight w:val="0"/>
              <w:marTop w:val="0"/>
              <w:marBottom w:val="0"/>
              <w:divBdr>
                <w:top w:val="none" w:sz="0" w:space="0" w:color="auto"/>
                <w:left w:val="none" w:sz="0" w:space="0" w:color="auto"/>
                <w:bottom w:val="none" w:sz="0" w:space="0" w:color="auto"/>
                <w:right w:val="none" w:sz="0" w:space="0" w:color="auto"/>
              </w:divBdr>
            </w:div>
            <w:div w:id="797453321">
              <w:marLeft w:val="0"/>
              <w:marRight w:val="0"/>
              <w:marTop w:val="0"/>
              <w:marBottom w:val="0"/>
              <w:divBdr>
                <w:top w:val="none" w:sz="0" w:space="0" w:color="auto"/>
                <w:left w:val="none" w:sz="0" w:space="0" w:color="auto"/>
                <w:bottom w:val="none" w:sz="0" w:space="0" w:color="auto"/>
                <w:right w:val="none" w:sz="0" w:space="0" w:color="auto"/>
              </w:divBdr>
            </w:div>
          </w:divsChild>
        </w:div>
        <w:div w:id="1211530174">
          <w:marLeft w:val="0"/>
          <w:marRight w:val="0"/>
          <w:marTop w:val="0"/>
          <w:marBottom w:val="0"/>
          <w:divBdr>
            <w:top w:val="none" w:sz="0" w:space="0" w:color="auto"/>
            <w:left w:val="none" w:sz="0" w:space="0" w:color="auto"/>
            <w:bottom w:val="none" w:sz="0" w:space="0" w:color="auto"/>
            <w:right w:val="none" w:sz="0" w:space="0" w:color="auto"/>
          </w:divBdr>
          <w:divsChild>
            <w:div w:id="174157282">
              <w:marLeft w:val="0"/>
              <w:marRight w:val="0"/>
              <w:marTop w:val="0"/>
              <w:marBottom w:val="0"/>
              <w:divBdr>
                <w:top w:val="none" w:sz="0" w:space="0" w:color="auto"/>
                <w:left w:val="none" w:sz="0" w:space="0" w:color="auto"/>
                <w:bottom w:val="none" w:sz="0" w:space="0" w:color="auto"/>
                <w:right w:val="none" w:sz="0" w:space="0" w:color="auto"/>
              </w:divBdr>
            </w:div>
            <w:div w:id="843203846">
              <w:marLeft w:val="0"/>
              <w:marRight w:val="0"/>
              <w:marTop w:val="0"/>
              <w:marBottom w:val="0"/>
              <w:divBdr>
                <w:top w:val="none" w:sz="0" w:space="0" w:color="auto"/>
                <w:left w:val="none" w:sz="0" w:space="0" w:color="auto"/>
                <w:bottom w:val="none" w:sz="0" w:space="0" w:color="auto"/>
                <w:right w:val="none" w:sz="0" w:space="0" w:color="auto"/>
              </w:divBdr>
            </w:div>
            <w:div w:id="1336571288">
              <w:marLeft w:val="0"/>
              <w:marRight w:val="0"/>
              <w:marTop w:val="0"/>
              <w:marBottom w:val="0"/>
              <w:divBdr>
                <w:top w:val="none" w:sz="0" w:space="0" w:color="auto"/>
                <w:left w:val="none" w:sz="0" w:space="0" w:color="auto"/>
                <w:bottom w:val="none" w:sz="0" w:space="0" w:color="auto"/>
                <w:right w:val="none" w:sz="0" w:space="0" w:color="auto"/>
              </w:divBdr>
            </w:div>
            <w:div w:id="103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08720">
      <w:bodyDiv w:val="1"/>
      <w:marLeft w:val="0"/>
      <w:marRight w:val="0"/>
      <w:marTop w:val="0"/>
      <w:marBottom w:val="0"/>
      <w:divBdr>
        <w:top w:val="none" w:sz="0" w:space="0" w:color="auto"/>
        <w:left w:val="none" w:sz="0" w:space="0" w:color="auto"/>
        <w:bottom w:val="none" w:sz="0" w:space="0" w:color="auto"/>
        <w:right w:val="none" w:sz="0" w:space="0" w:color="auto"/>
      </w:divBdr>
    </w:div>
    <w:div w:id="1774125795">
      <w:bodyDiv w:val="1"/>
      <w:marLeft w:val="0"/>
      <w:marRight w:val="0"/>
      <w:marTop w:val="0"/>
      <w:marBottom w:val="0"/>
      <w:divBdr>
        <w:top w:val="none" w:sz="0" w:space="0" w:color="auto"/>
        <w:left w:val="none" w:sz="0" w:space="0" w:color="auto"/>
        <w:bottom w:val="none" w:sz="0" w:space="0" w:color="auto"/>
        <w:right w:val="none" w:sz="0" w:space="0" w:color="auto"/>
      </w:divBdr>
    </w:div>
    <w:div w:id="1801338347">
      <w:bodyDiv w:val="1"/>
      <w:marLeft w:val="0"/>
      <w:marRight w:val="0"/>
      <w:marTop w:val="0"/>
      <w:marBottom w:val="0"/>
      <w:divBdr>
        <w:top w:val="none" w:sz="0" w:space="0" w:color="auto"/>
        <w:left w:val="none" w:sz="0" w:space="0" w:color="auto"/>
        <w:bottom w:val="none" w:sz="0" w:space="0" w:color="auto"/>
        <w:right w:val="none" w:sz="0" w:space="0" w:color="auto"/>
      </w:divBdr>
    </w:div>
    <w:div w:id="1822769763">
      <w:bodyDiv w:val="1"/>
      <w:marLeft w:val="0"/>
      <w:marRight w:val="0"/>
      <w:marTop w:val="0"/>
      <w:marBottom w:val="0"/>
      <w:divBdr>
        <w:top w:val="none" w:sz="0" w:space="0" w:color="auto"/>
        <w:left w:val="none" w:sz="0" w:space="0" w:color="auto"/>
        <w:bottom w:val="none" w:sz="0" w:space="0" w:color="auto"/>
        <w:right w:val="none" w:sz="0" w:space="0" w:color="auto"/>
      </w:divBdr>
    </w:div>
    <w:div w:id="1865903790">
      <w:bodyDiv w:val="1"/>
      <w:marLeft w:val="0"/>
      <w:marRight w:val="0"/>
      <w:marTop w:val="0"/>
      <w:marBottom w:val="0"/>
      <w:divBdr>
        <w:top w:val="none" w:sz="0" w:space="0" w:color="auto"/>
        <w:left w:val="none" w:sz="0" w:space="0" w:color="auto"/>
        <w:bottom w:val="none" w:sz="0" w:space="0" w:color="auto"/>
        <w:right w:val="none" w:sz="0" w:space="0" w:color="auto"/>
      </w:divBdr>
    </w:div>
    <w:div w:id="1987005709">
      <w:bodyDiv w:val="1"/>
      <w:marLeft w:val="0"/>
      <w:marRight w:val="0"/>
      <w:marTop w:val="0"/>
      <w:marBottom w:val="0"/>
      <w:divBdr>
        <w:top w:val="none" w:sz="0" w:space="0" w:color="auto"/>
        <w:left w:val="none" w:sz="0" w:space="0" w:color="auto"/>
        <w:bottom w:val="none" w:sz="0" w:space="0" w:color="auto"/>
        <w:right w:val="none" w:sz="0" w:space="0" w:color="auto"/>
      </w:divBdr>
    </w:div>
    <w:div w:id="2019699823">
      <w:bodyDiv w:val="1"/>
      <w:marLeft w:val="0"/>
      <w:marRight w:val="0"/>
      <w:marTop w:val="0"/>
      <w:marBottom w:val="0"/>
      <w:divBdr>
        <w:top w:val="none" w:sz="0" w:space="0" w:color="auto"/>
        <w:left w:val="none" w:sz="0" w:space="0" w:color="auto"/>
        <w:bottom w:val="none" w:sz="0" w:space="0" w:color="auto"/>
        <w:right w:val="none" w:sz="0" w:space="0" w:color="auto"/>
      </w:divBdr>
    </w:div>
    <w:div w:id="2028628166">
      <w:bodyDiv w:val="1"/>
      <w:marLeft w:val="0"/>
      <w:marRight w:val="0"/>
      <w:marTop w:val="0"/>
      <w:marBottom w:val="0"/>
      <w:divBdr>
        <w:top w:val="none" w:sz="0" w:space="0" w:color="auto"/>
        <w:left w:val="none" w:sz="0" w:space="0" w:color="auto"/>
        <w:bottom w:val="none" w:sz="0" w:space="0" w:color="auto"/>
        <w:right w:val="none" w:sz="0" w:space="0" w:color="auto"/>
      </w:divBdr>
    </w:div>
    <w:div w:id="2057653814">
      <w:bodyDiv w:val="1"/>
      <w:marLeft w:val="0"/>
      <w:marRight w:val="0"/>
      <w:marTop w:val="0"/>
      <w:marBottom w:val="0"/>
      <w:divBdr>
        <w:top w:val="none" w:sz="0" w:space="0" w:color="auto"/>
        <w:left w:val="none" w:sz="0" w:space="0" w:color="auto"/>
        <w:bottom w:val="none" w:sz="0" w:space="0" w:color="auto"/>
        <w:right w:val="none" w:sz="0" w:space="0" w:color="auto"/>
      </w:divBdr>
    </w:div>
    <w:div w:id="2102405756">
      <w:bodyDiv w:val="1"/>
      <w:marLeft w:val="0"/>
      <w:marRight w:val="0"/>
      <w:marTop w:val="0"/>
      <w:marBottom w:val="0"/>
      <w:divBdr>
        <w:top w:val="none" w:sz="0" w:space="0" w:color="auto"/>
        <w:left w:val="none" w:sz="0" w:space="0" w:color="auto"/>
        <w:bottom w:val="none" w:sz="0" w:space="0" w:color="auto"/>
        <w:right w:val="none" w:sz="0" w:space="0" w:color="auto"/>
      </w:divBdr>
    </w:div>
    <w:div w:id="21397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6c23883a83f842e1"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760c2f6-2b6e-4225-b5a8-a97f6288aa5c}"/>
      </w:docPartPr>
      <w:docPartBody>
        <w:p w14:paraId="04F2C3F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C67C78DEBFD4F6458096837A31E2BDBA" ma:contentTypeVersion="14" ma:contentTypeDescription="Create a new document." ma:contentTypeScope="" ma:versionID="5c9dce47e33710dbc17167178532d7df">
  <xsd:schema xmlns:xsd="http://www.w3.org/2001/XMLSchema" xmlns:xs="http://www.w3.org/2001/XMLSchema" xmlns:p="http://schemas.microsoft.com/office/2006/metadata/properties" xmlns:ns2="10d2acc7-9526-41c3-a28d-0e358b6be6e4" xmlns:ns3="a7b597b2-1396-4f3d-9b98-8a1c1f3998ce" xmlns:ns4="http://schemas.microsoft.com/sharepoint/v4" targetNamespace="http://schemas.microsoft.com/office/2006/metadata/properties" ma:root="true" ma:fieldsID="54bb5d586acd5eea784d5c2da47ce607" ns2:_="" ns3:_="" ns4:_="">
    <xsd:import namespace="10d2acc7-9526-41c3-a28d-0e358b6be6e4"/>
    <xsd:import namespace="a7b597b2-1396-4f3d-9b98-8a1c1f3998c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4:IconOverla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acc7-9526-41c3-a28d-0e358b6be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597b2-1396-4f3d-9b98-8a1c1f3998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97A5F35-63ED-4FA4-BE9B-893D55E69F03}"/>
</file>

<file path=customXml/itemProps2.xml><?xml version="1.0" encoding="utf-8"?>
<ds:datastoreItem xmlns:ds="http://schemas.openxmlformats.org/officeDocument/2006/customXml" ds:itemID="{3341D099-EDF7-4B74-925F-8D222D379E7B}"/>
</file>

<file path=customXml/itemProps3.xml><?xml version="1.0" encoding="utf-8"?>
<ds:datastoreItem xmlns:ds="http://schemas.openxmlformats.org/officeDocument/2006/customXml" ds:itemID="{2D8EAE81-4184-411E-82FC-E553E59B70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Cumbria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Wright, Lucy</dc:creator>
  <keywords/>
  <dc:description/>
  <lastModifiedBy>Wright, Lucy</lastModifiedBy>
  <revision>69</revision>
  <lastPrinted>2020-03-12T14:33:00.0000000Z</lastPrinted>
  <dcterms:created xsi:type="dcterms:W3CDTF">2020-03-12T14:13:00.0000000Z</dcterms:created>
  <dcterms:modified xsi:type="dcterms:W3CDTF">2020-04-01T10:54:42.0265983Z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0x010100C67C78DEBFD4F6458096837A31E2BDBA</vt:lpwstr>
  </property>
</Properties>
</file>